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pPr w:bottomFromText="0" w:horzAnchor="margin" w:leftFromText="141" w:rightFromText="141" w:tblpX="0" w:tblpY="1261" w:topFromText="0" w:vertAnchor="page"/>
        <w:tblW w:w="10162" w:type="dxa"/>
        <w:jc w:val="left"/>
        <w:tblInd w:w="0" w:type="dxa"/>
        <w:tblCellMar>
          <w:top w:w="0" w:type="dxa"/>
          <w:left w:w="108" w:type="dxa"/>
          <w:bottom w:w="0" w:type="dxa"/>
          <w:right w:w="108" w:type="dxa"/>
        </w:tblCellMar>
        <w:tblLook w:firstRow="1" w:noVBand="1" w:lastRow="0" w:firstColumn="1" w:lastColumn="0" w:noHBand="0" w:val="04a0"/>
      </w:tblPr>
      <w:tblGrid>
        <w:gridCol w:w="10162"/>
      </w:tblGrid>
      <w:tr>
        <w:trPr>
          <w:trHeight w:val="284" w:hRule="atLeast"/>
        </w:trPr>
        <w:tc>
          <w:tcPr>
            <w:tcW w:w="10162" w:type="dxa"/>
            <w:tcBorders/>
            <w:vAlign w:val="bottom"/>
          </w:tcPr>
          <w:p>
            <w:pPr>
              <w:pStyle w:val="Intestazione"/>
              <w:rPr>
                <w:rFonts w:ascii="Verdana" w:hAnsi="Verdana"/>
                <w:sz w:val="16"/>
                <w:szCs w:val="16"/>
              </w:rPr>
            </w:pPr>
            <w:r>
              <w:rPr>
                <w:rFonts w:ascii="Verdana" w:hAnsi="Verdana"/>
                <w:sz w:val="16"/>
                <w:szCs w:val="16"/>
              </w:rPr>
            </w:r>
          </w:p>
        </w:tc>
      </w:tr>
      <w:tr>
        <w:trPr>
          <w:trHeight w:val="284" w:hRule="atLeast"/>
        </w:trPr>
        <w:tc>
          <w:tcPr>
            <w:tcW w:w="10162" w:type="dxa"/>
            <w:tcBorders>
              <w:bottom w:val="single" w:sz="4" w:space="0" w:color="000000"/>
            </w:tcBorders>
            <w:vAlign w:val="bottom"/>
          </w:tcPr>
          <w:p>
            <w:pPr>
              <w:pStyle w:val="Intestazione"/>
              <w:jc w:val="both"/>
              <w:rPr>
                <w:rFonts w:ascii="Calibri" w:hAnsi="Calibri" w:cs="Calibri"/>
                <w:sz w:val="16"/>
                <w:szCs w:val="16"/>
              </w:rPr>
            </w:pPr>
            <w:r>
              <w:rPr>
                <w:rFonts w:cs="Calibri" w:ascii="Calibri" w:hAnsi="Calibri"/>
                <w:sz w:val="16"/>
                <w:szCs w:val="16"/>
              </w:rPr>
            </w:r>
          </w:p>
          <w:p>
            <w:pPr>
              <w:pStyle w:val="Intestazione"/>
              <w:jc w:val="both"/>
              <w:rPr>
                <w:rFonts w:ascii="Calibri" w:hAnsi="Calibri" w:cs="Calibri"/>
                <w:sz w:val="36"/>
                <w:szCs w:val="36"/>
              </w:rPr>
            </w:pPr>
            <w:r>
              <w:rPr/>
              <w:drawing>
                <wp:inline distT="0" distB="0" distL="0" distR="0">
                  <wp:extent cx="6371590" cy="964565"/>
                  <wp:effectExtent l="0" t="0" r="0" b="0"/>
                  <wp:docPr id="1" name="Immagine 6" descr="LOGO-CPIA2 DEMAURO - Co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6" descr="LOGO-CPIA2 DEMAURO - Copia.png"/>
                          <pic:cNvPicPr>
                            <a:picLocks noChangeAspect="1" noChangeArrowheads="1"/>
                          </pic:cNvPicPr>
                        </pic:nvPicPr>
                        <pic:blipFill>
                          <a:blip r:embed="rId2"/>
                          <a:stretch>
                            <a:fillRect/>
                          </a:stretch>
                        </pic:blipFill>
                        <pic:spPr bwMode="auto">
                          <a:xfrm>
                            <a:off x="0" y="0"/>
                            <a:ext cx="6371590" cy="964565"/>
                          </a:xfrm>
                          <a:prstGeom prst="rect">
                            <a:avLst/>
                          </a:prstGeom>
                        </pic:spPr>
                      </pic:pic>
                    </a:graphicData>
                  </a:graphic>
                </wp:inline>
              </w:drawing>
            </w:r>
          </w:p>
          <w:p>
            <w:pPr>
              <w:pStyle w:val="Intestazione"/>
              <w:jc w:val="both"/>
              <w:rPr>
                <w:rFonts w:ascii="Calibri" w:hAnsi="Calibri" w:cs="Calibri"/>
                <w:sz w:val="36"/>
                <w:szCs w:val="36"/>
              </w:rPr>
            </w:pPr>
            <w:r>
              <w:rPr>
                <w:rFonts w:cs="Calibri" w:ascii="Calibri" w:hAnsi="Calibri"/>
                <w:sz w:val="36"/>
                <w:szCs w:val="36"/>
              </w:rPr>
              <w:t xml:space="preserve">C.P.I.A. 2  VARESE “Tullio De Mauro” </w:t>
            </w:r>
            <w:r>
              <w:rPr>
                <w:rFonts w:cs="Calibri" w:ascii="Calibri" w:hAnsi="Calibri"/>
              </w:rPr>
              <w:t>Centro Provinciale per l'Istruzione degli Adulti</w:t>
            </w:r>
          </w:p>
        </w:tc>
      </w:tr>
      <w:tr>
        <w:trPr>
          <w:trHeight w:val="627" w:hRule="atLeast"/>
        </w:trPr>
        <w:tc>
          <w:tcPr>
            <w:tcW w:w="10162" w:type="dxa"/>
            <w:tcBorders>
              <w:top w:val="single" w:sz="4" w:space="0" w:color="000000"/>
              <w:bottom w:val="single" w:sz="4" w:space="0" w:color="000000"/>
            </w:tcBorders>
            <w:vAlign w:val="center"/>
          </w:tcPr>
          <w:p>
            <w:pPr>
              <w:pStyle w:val="Normal"/>
              <w:tabs>
                <w:tab w:val="clear" w:pos="708"/>
                <w:tab w:val="center" w:pos="4819" w:leader="none"/>
                <w:tab w:val="right" w:pos="9638" w:leader="none"/>
              </w:tabs>
              <w:spacing w:before="0" w:after="0"/>
              <w:jc w:val="center"/>
              <w:rPr>
                <w:rFonts w:cs="Calibri"/>
              </w:rPr>
            </w:pPr>
            <w:r>
              <w:rPr>
                <w:rFonts w:cs="Calibri"/>
              </w:rPr>
              <w:t>Via Brunico, 29 -   21100 Varese (Va)       -     Tel. 0332 335493   -     Fax 0332 330373</w:t>
            </w:r>
          </w:p>
          <w:p>
            <w:pPr>
              <w:pStyle w:val="Normal"/>
              <w:tabs>
                <w:tab w:val="clear" w:pos="708"/>
                <w:tab w:val="center" w:pos="4819" w:leader="none"/>
                <w:tab w:val="right" w:pos="9638" w:leader="none"/>
              </w:tabs>
              <w:spacing w:before="0" w:after="0"/>
              <w:jc w:val="center"/>
              <w:rPr>
                <w:rFonts w:cs="Calibri"/>
                <w:bCs/>
                <w:highlight w:val="white"/>
              </w:rPr>
            </w:pPr>
            <w:hyperlink r:id="rId3">
              <w:r>
                <w:rPr>
                  <w:rStyle w:val="CollegamentoInternet"/>
                  <w:rFonts w:cs="Calibri"/>
                  <w:color w:val="auto"/>
                  <w:u w:val="none"/>
                </w:rPr>
                <w:t>cpiavarese@libero.it</w:t>
              </w:r>
            </w:hyperlink>
            <w:r>
              <w:rPr>
                <w:rFonts w:cs="Calibri"/>
              </w:rPr>
              <w:t xml:space="preserve">      vamm326005@istruzione.it      vamm326005@pec.istruzione.it</w:t>
            </w:r>
            <w:r>
              <w:rPr>
                <w:rFonts w:cs="Calibri"/>
                <w:bCs/>
                <w:shd w:fill="FFFFFF" w:val="clear"/>
              </w:rPr>
              <w:t xml:space="preserve">        </w:t>
            </w:r>
          </w:p>
          <w:p>
            <w:pPr>
              <w:pStyle w:val="Normal"/>
              <w:tabs>
                <w:tab w:val="clear" w:pos="708"/>
                <w:tab w:val="center" w:pos="4819" w:leader="none"/>
                <w:tab w:val="right" w:pos="9638" w:leader="none"/>
              </w:tabs>
              <w:spacing w:before="0" w:after="0"/>
              <w:jc w:val="center"/>
              <w:rPr>
                <w:rFonts w:cs="Calibri"/>
                <w:sz w:val="16"/>
                <w:szCs w:val="16"/>
              </w:rPr>
            </w:pPr>
            <w:r>
              <w:rPr>
                <w:rFonts w:cs="Calibri"/>
              </w:rPr>
              <w:t>C.F. 95081700122        C.M. VAMM326005         www.cpiavarese.edu.it</w:t>
            </w:r>
            <w:r>
              <w:rPr>
                <w:rFonts w:cs="Calibri"/>
                <w:sz w:val="16"/>
                <w:szCs w:val="16"/>
              </w:rPr>
              <w:t xml:space="preserve">      </w:t>
            </w:r>
          </w:p>
        </w:tc>
      </w:tr>
    </w:tbl>
    <w:p>
      <w:pPr>
        <w:pStyle w:val="Normal"/>
        <w:rPr/>
      </w:pPr>
      <w:r>
        <w:rPr/>
      </w:r>
    </w:p>
    <w:p>
      <w:pPr>
        <w:pStyle w:val="Normal"/>
        <w:spacing w:lineRule="auto" w:line="240" w:before="0" w:after="0"/>
        <w:jc w:val="center"/>
        <w:rPr>
          <w:rFonts w:ascii="Times New Roman" w:hAnsi="Times New Roman" w:eastAsia="Times New Roman"/>
          <w:sz w:val="32"/>
          <w:szCs w:val="32"/>
          <w:lang w:eastAsia="it-IT"/>
        </w:rPr>
      </w:pPr>
      <w:r>
        <w:rPr>
          <w:rFonts w:eastAsia="Times New Roman" w:ascii="Times New Roman" w:hAnsi="Times New Roman"/>
          <w:sz w:val="32"/>
          <w:szCs w:val="32"/>
          <w:lang w:eastAsia="it-IT"/>
        </w:rPr>
        <w:t>Comune di Malnate</w:t>
      </w:r>
    </w:p>
    <w:p>
      <w:pPr>
        <w:pStyle w:val="Normal"/>
        <w:spacing w:lineRule="auto" w:line="240" w:before="0" w:after="0"/>
        <w:jc w:val="center"/>
        <w:rPr>
          <w:rFonts w:ascii="Times New Roman" w:hAnsi="Times New Roman" w:eastAsia="Times New Roman"/>
          <w:color w:val="FF0000"/>
          <w:sz w:val="32"/>
          <w:szCs w:val="32"/>
          <w:lang w:eastAsia="it-IT"/>
        </w:rPr>
      </w:pPr>
      <w:r>
        <w:rPr>
          <w:rFonts w:eastAsia="Times New Roman" w:ascii="Times New Roman" w:hAnsi="Times New Roman"/>
          <w:color w:val="FF0000"/>
          <w:sz w:val="32"/>
          <w:szCs w:val="32"/>
          <w:lang w:eastAsia="it-IT"/>
        </w:rPr>
      </w:r>
    </w:p>
    <w:p>
      <w:pPr>
        <w:pStyle w:val="Titoloprincipale"/>
        <w:spacing w:before="240" w:after="0"/>
        <w:jc w:val="both"/>
        <w:rPr>
          <w:rFonts w:ascii="Garamond" w:hAnsi="Garamond"/>
          <w:b w:val="false"/>
          <w:b w:val="false"/>
          <w:sz w:val="22"/>
          <w:szCs w:val="22"/>
        </w:rPr>
      </w:pPr>
      <w:r>
        <w:rPr>
          <w:rFonts w:ascii="Garamond" w:hAnsi="Garamond"/>
          <w:b w:val="false"/>
          <w:sz w:val="22"/>
          <w:szCs w:val="22"/>
        </w:rPr>
        <w:t>Prot.</w:t>
      </w:r>
    </w:p>
    <w:p>
      <w:pPr>
        <w:pStyle w:val="Titoloprincipale"/>
        <w:spacing w:before="240" w:after="0"/>
        <w:jc w:val="both"/>
        <w:rPr>
          <w:rFonts w:ascii="Arial" w:hAnsi="Arial"/>
          <w:sz w:val="22"/>
          <w:szCs w:val="22"/>
        </w:rPr>
      </w:pPr>
      <w:r>
        <w:rPr>
          <w:rFonts w:ascii="Arial" w:hAnsi="Arial"/>
          <w:bCs w:val="false"/>
          <w:sz w:val="22"/>
          <w:szCs w:val="22"/>
        </w:rPr>
        <w:t>Oggetto:</w:t>
      </w:r>
      <w:r>
        <w:rPr>
          <w:rFonts w:ascii="Arial" w:hAnsi="Arial"/>
          <w:b w:val="false"/>
          <w:bCs w:val="false"/>
          <w:sz w:val="22"/>
          <w:szCs w:val="22"/>
        </w:rPr>
        <w:t xml:space="preserve"> </w:t>
      </w:r>
      <w:r>
        <w:rPr>
          <w:rFonts w:ascii="Arial" w:hAnsi="Arial"/>
          <w:bCs w:val="false"/>
          <w:sz w:val="22"/>
          <w:szCs w:val="22"/>
        </w:rPr>
        <w:t>Convenzione per lo svolgimento di attività di istruzione e formazione RIVOLTE A CITTADINI STRANIERI ADULTI REGOLARMENTE SOGGIORNANTI</w:t>
      </w:r>
    </w:p>
    <w:p>
      <w:pPr>
        <w:pStyle w:val="NoSpacing"/>
        <w:jc w:val="center"/>
        <w:rPr>
          <w:rFonts w:ascii="Arial" w:hAnsi="Arial"/>
          <w:sz w:val="22"/>
          <w:szCs w:val="22"/>
        </w:rPr>
      </w:pPr>
      <w:r>
        <w:rPr>
          <w:rFonts w:ascii="Arial" w:hAnsi="Arial"/>
          <w:sz w:val="22"/>
          <w:szCs w:val="22"/>
        </w:rPr>
      </w:r>
    </w:p>
    <w:p>
      <w:pPr>
        <w:pStyle w:val="NoSpacing"/>
        <w:jc w:val="center"/>
        <w:rPr>
          <w:rFonts w:ascii="Arial" w:hAnsi="Arial"/>
          <w:sz w:val="22"/>
          <w:szCs w:val="22"/>
        </w:rPr>
      </w:pPr>
      <w:r>
        <w:rPr>
          <w:rFonts w:ascii="Arial" w:hAnsi="Arial"/>
          <w:sz w:val="22"/>
          <w:szCs w:val="22"/>
        </w:rPr>
      </w:r>
    </w:p>
    <w:p>
      <w:pPr>
        <w:pStyle w:val="NoSpacing"/>
        <w:jc w:val="center"/>
        <w:rPr>
          <w:rFonts w:ascii="Arial" w:hAnsi="Arial"/>
          <w:sz w:val="22"/>
          <w:szCs w:val="22"/>
        </w:rPr>
      </w:pPr>
      <w:r>
        <w:rPr>
          <w:rFonts w:ascii="Arial" w:hAnsi="Arial"/>
          <w:sz w:val="22"/>
          <w:szCs w:val="22"/>
        </w:rPr>
      </w:r>
    </w:p>
    <w:p>
      <w:pPr>
        <w:pStyle w:val="NoSpacing"/>
        <w:spacing w:before="0" w:after="120"/>
        <w:jc w:val="both"/>
        <w:rPr>
          <w:rFonts w:ascii="Arial" w:hAnsi="Arial"/>
          <w:sz w:val="22"/>
          <w:szCs w:val="22"/>
        </w:rPr>
      </w:pPr>
      <w:r>
        <w:rPr>
          <w:rFonts w:ascii="Arial" w:hAnsi="Arial"/>
          <w:sz w:val="22"/>
          <w:szCs w:val="22"/>
        </w:rPr>
        <w:t xml:space="preserve">Il </w:t>
      </w:r>
      <w:r>
        <w:rPr>
          <w:rFonts w:ascii="Arial" w:hAnsi="Arial"/>
          <w:b/>
          <w:sz w:val="22"/>
          <w:szCs w:val="22"/>
        </w:rPr>
        <w:t>Centro Provinciale per l’Istruzione degli adulti “T. DE MAURO” di Varese (in seguito CPIA2)</w:t>
      </w:r>
      <w:r>
        <w:rPr>
          <w:rFonts w:ascii="Arial" w:hAnsi="Arial"/>
          <w:sz w:val="22"/>
          <w:szCs w:val="22"/>
        </w:rPr>
        <w:t xml:space="preserve"> nella persona della Dirigente Scolastica professoressa </w:t>
      </w:r>
      <w:r>
        <w:rPr>
          <w:rFonts w:ascii="Arial" w:hAnsi="Arial"/>
          <w:b/>
          <w:sz w:val="22"/>
          <w:szCs w:val="22"/>
        </w:rPr>
        <w:t>Lorella Finotti</w:t>
      </w:r>
      <w:r>
        <w:rPr>
          <w:rFonts w:ascii="Arial" w:hAnsi="Arial"/>
          <w:sz w:val="22"/>
          <w:szCs w:val="22"/>
        </w:rPr>
        <w:t xml:space="preserve"> e il</w:t>
      </w:r>
      <w:r>
        <w:rPr>
          <w:rFonts w:ascii="Arial" w:hAnsi="Arial"/>
          <w:b/>
          <w:sz w:val="22"/>
          <w:szCs w:val="22"/>
        </w:rPr>
        <w:t xml:space="preserve">                       Comune di Malnate</w:t>
      </w:r>
      <w:r>
        <w:rPr>
          <w:rFonts w:ascii="Arial" w:hAnsi="Arial"/>
          <w:sz w:val="22"/>
          <w:szCs w:val="22"/>
        </w:rPr>
        <w:t xml:space="preserve"> nella persona della Sig.ra </w:t>
      </w:r>
      <w:r>
        <w:rPr>
          <w:rFonts w:ascii="Arial" w:hAnsi="Arial"/>
          <w:b/>
          <w:sz w:val="22"/>
          <w:szCs w:val="22"/>
        </w:rPr>
        <w:t>Enza Calcagno</w:t>
      </w:r>
      <w:r>
        <w:rPr>
          <w:rFonts w:ascii="Arial" w:hAnsi="Arial"/>
          <w:sz w:val="22"/>
          <w:szCs w:val="22"/>
        </w:rPr>
        <w:t xml:space="preserve"> Responsabile dell’Area Politiche Educative</w:t>
      </w:r>
    </w:p>
    <w:p>
      <w:pPr>
        <w:pStyle w:val="NoSpacing"/>
        <w:spacing w:before="0" w:after="120"/>
        <w:jc w:val="both"/>
        <w:rPr>
          <w:rFonts w:ascii="Arial" w:hAnsi="Arial"/>
          <w:sz w:val="22"/>
          <w:szCs w:val="22"/>
        </w:rPr>
      </w:pPr>
      <w:r>
        <w:rPr>
          <w:rFonts w:ascii="Arial" w:hAnsi="Arial"/>
          <w:b/>
          <w:sz w:val="22"/>
          <w:szCs w:val="22"/>
        </w:rPr>
        <w:t xml:space="preserve">     </w:t>
      </w:r>
    </w:p>
    <w:p>
      <w:pPr>
        <w:pStyle w:val="NoSpacing"/>
        <w:spacing w:before="0" w:after="120"/>
        <w:ind w:left="720" w:hanging="0"/>
        <w:jc w:val="center"/>
        <w:rPr>
          <w:rFonts w:ascii="Arial" w:hAnsi="Arial"/>
          <w:sz w:val="22"/>
          <w:szCs w:val="22"/>
        </w:rPr>
      </w:pPr>
      <w:r>
        <w:rPr>
          <w:rFonts w:ascii="Arial" w:hAnsi="Arial"/>
          <w:b/>
          <w:sz w:val="22"/>
          <w:szCs w:val="22"/>
        </w:rPr>
        <w:t>PREMESSO</w:t>
      </w:r>
    </w:p>
    <w:p>
      <w:pPr>
        <w:pStyle w:val="NoSpacing"/>
        <w:numPr>
          <w:ilvl w:val="0"/>
          <w:numId w:val="7"/>
        </w:numPr>
        <w:jc w:val="both"/>
        <w:rPr>
          <w:rFonts w:ascii="Arial" w:hAnsi="Arial"/>
          <w:sz w:val="22"/>
          <w:szCs w:val="22"/>
        </w:rPr>
      </w:pPr>
      <w:r>
        <w:rPr>
          <w:rFonts w:ascii="Arial" w:hAnsi="Arial"/>
          <w:sz w:val="22"/>
          <w:szCs w:val="22"/>
        </w:rPr>
        <w:t>che presso il Comune di Malnate è residente un significativo numero di cittadini stranieri con espressa necessità di apprendimento della lingua italiana;</w:t>
      </w:r>
    </w:p>
    <w:p>
      <w:pPr>
        <w:pStyle w:val="NoSpacing"/>
        <w:numPr>
          <w:ilvl w:val="0"/>
          <w:numId w:val="8"/>
        </w:numPr>
        <w:jc w:val="both"/>
        <w:rPr>
          <w:rFonts w:ascii="Arial" w:hAnsi="Arial"/>
          <w:sz w:val="22"/>
          <w:szCs w:val="22"/>
        </w:rPr>
      </w:pPr>
      <w:r>
        <w:rPr>
          <w:rFonts w:ascii="Arial" w:hAnsi="Arial"/>
          <w:sz w:val="22"/>
          <w:szCs w:val="22"/>
        </w:rPr>
        <w:t>che i suddetti cittadini stranieri sono sovente impossibilitati a raggiungere le sedi del CPIA2;</w:t>
      </w:r>
    </w:p>
    <w:p>
      <w:pPr>
        <w:pStyle w:val="NoSpacing"/>
        <w:numPr>
          <w:ilvl w:val="0"/>
          <w:numId w:val="8"/>
        </w:numPr>
        <w:jc w:val="both"/>
        <w:rPr>
          <w:rFonts w:ascii="Arial" w:hAnsi="Arial"/>
          <w:sz w:val="22"/>
          <w:szCs w:val="22"/>
        </w:rPr>
      </w:pPr>
      <w:r>
        <w:rPr>
          <w:rFonts w:ascii="Arial" w:hAnsi="Arial"/>
          <w:sz w:val="22"/>
          <w:szCs w:val="22"/>
        </w:rPr>
        <w:t xml:space="preserve">che i C.P.I.A., istituiti ai sensi del D.P.R. n. 263/2012 “costituiscono una tipologia di istituzione scolastica autonoma, </w:t>
      </w:r>
      <w:r>
        <w:rPr>
          <w:rFonts w:ascii="Arial" w:hAnsi="Arial"/>
          <w:sz w:val="22"/>
          <w:szCs w:val="22"/>
          <w:lang w:eastAsia="it-IT"/>
        </w:rPr>
        <w:t xml:space="preserve">dotata dello specifico assetto didattico e organizzativo di cui agli articoli 4 e 5, </w:t>
      </w:r>
      <w:r>
        <w:rPr>
          <w:rFonts w:ascii="Arial" w:hAnsi="Arial"/>
          <w:sz w:val="22"/>
          <w:szCs w:val="22"/>
        </w:rPr>
        <w:t xml:space="preserve">articolata in reti territoriali di servizio” (Art.2 comma 1); </w:t>
      </w:r>
    </w:p>
    <w:p>
      <w:pPr>
        <w:pStyle w:val="NoSpacing"/>
        <w:numPr>
          <w:ilvl w:val="0"/>
          <w:numId w:val="8"/>
        </w:numPr>
        <w:jc w:val="both"/>
        <w:rPr>
          <w:rFonts w:ascii="Arial" w:hAnsi="Arial"/>
          <w:sz w:val="22"/>
          <w:szCs w:val="22"/>
        </w:rPr>
      </w:pPr>
      <w:r>
        <w:rPr>
          <w:rFonts w:ascii="Arial" w:hAnsi="Arial"/>
          <w:sz w:val="22"/>
          <w:szCs w:val="22"/>
        </w:rPr>
        <w:t>che l’insegnamento della lingua italiana agli stranieri rientra tra le attività istituzionalmente affidate ai C.P.I.A. dal D.P.R n. 263/2012;</w:t>
      </w:r>
    </w:p>
    <w:p>
      <w:pPr>
        <w:pStyle w:val="NoSpacing"/>
        <w:numPr>
          <w:ilvl w:val="0"/>
          <w:numId w:val="8"/>
        </w:numPr>
        <w:jc w:val="both"/>
        <w:rPr>
          <w:rFonts w:ascii="Arial" w:hAnsi="Arial"/>
          <w:sz w:val="22"/>
          <w:szCs w:val="22"/>
        </w:rPr>
      </w:pPr>
      <w:r>
        <w:rPr>
          <w:rFonts w:ascii="Arial" w:hAnsi="Arial"/>
          <w:sz w:val="22"/>
          <w:szCs w:val="22"/>
        </w:rPr>
        <w:t>che la Legge 28 giugno 2012, n. 92 recante “</w:t>
      </w:r>
      <w:r>
        <w:rPr>
          <w:rFonts w:ascii="Arial" w:hAnsi="Arial"/>
          <w:i/>
          <w:sz w:val="22"/>
          <w:szCs w:val="22"/>
        </w:rPr>
        <w:t>Disposizioni in materia di riforma del mercato del lavoro in una prospettiva di crescita</w:t>
      </w:r>
      <w:r>
        <w:rPr>
          <w:rFonts w:ascii="Arial" w:hAnsi="Arial"/>
          <w:sz w:val="22"/>
          <w:szCs w:val="22"/>
        </w:rPr>
        <w:t>” prevede all’art. 4 comma 55 che “</w:t>
      </w:r>
      <w:r>
        <w:rPr>
          <w:rFonts w:ascii="Arial" w:hAnsi="Arial"/>
          <w:i/>
          <w:sz w:val="22"/>
          <w:szCs w:val="22"/>
        </w:rPr>
        <w:t>in coerenza con il principio di sussidiarietà e nel rispetto delle competenze di programmazione delle Regioni, sono definiti, sentite le parti sociali, indirizzi per l’individuazione di criteri generali e priorità per la promozione e il sostegno alla realizzazione di reti territoriali che comprendono l’insieme dei servizi di istruzione, formazione e lavoro collegati organicamente alle strategie per la crescita economica, l’accesso al lavoro dei giovani, la riforma del welfare, l’invecchiamento attivo, l’esercizio della cittadinanza attiva, anche da parte degli immigrati</w:t>
      </w:r>
      <w:r>
        <w:rPr>
          <w:rFonts w:ascii="Arial" w:hAnsi="Arial"/>
          <w:sz w:val="22"/>
          <w:szCs w:val="22"/>
        </w:rPr>
        <w:t>”;</w:t>
      </w:r>
    </w:p>
    <w:p>
      <w:pPr>
        <w:pStyle w:val="NoSpacing"/>
        <w:numPr>
          <w:ilvl w:val="0"/>
          <w:numId w:val="8"/>
        </w:numPr>
        <w:jc w:val="both"/>
        <w:rPr>
          <w:rFonts w:ascii="Arial" w:hAnsi="Arial"/>
          <w:sz w:val="22"/>
          <w:szCs w:val="22"/>
        </w:rPr>
      </w:pPr>
      <w:r>
        <w:rPr>
          <w:rFonts w:ascii="Arial" w:hAnsi="Arial"/>
          <w:sz w:val="22"/>
          <w:szCs w:val="22"/>
        </w:rPr>
        <w:t>che la normativa in materia di immigrazione (Legge n. 94 del 15 luglio 2009), prevede altresì che “</w:t>
      </w:r>
      <w:r>
        <w:rPr>
          <w:rFonts w:ascii="Arial" w:hAnsi="Arial"/>
          <w:i/>
          <w:sz w:val="22"/>
          <w:szCs w:val="22"/>
        </w:rPr>
        <w:t>Il rilascio del permesso di soggiorno CE per i soggiornanti di lungo periodo è subordinato al superamento, da parte del richiedente, di un test di conoscenza della lingua italiana</w:t>
      </w:r>
      <w:r>
        <w:rPr>
          <w:rFonts w:ascii="Arial" w:hAnsi="Arial"/>
          <w:sz w:val="22"/>
          <w:szCs w:val="22"/>
        </w:rPr>
        <w:t>”;</w:t>
      </w:r>
    </w:p>
    <w:p>
      <w:pPr>
        <w:pStyle w:val="NoSpacing"/>
        <w:numPr>
          <w:ilvl w:val="0"/>
          <w:numId w:val="8"/>
        </w:numPr>
        <w:jc w:val="both"/>
        <w:rPr>
          <w:rFonts w:ascii="Arial" w:hAnsi="Arial"/>
          <w:sz w:val="22"/>
          <w:szCs w:val="22"/>
        </w:rPr>
      </w:pPr>
      <w:r>
        <w:rPr>
          <w:rFonts w:ascii="Arial" w:hAnsi="Arial"/>
          <w:sz w:val="22"/>
          <w:szCs w:val="22"/>
        </w:rPr>
        <w:t>che l’art.4 del Decreto Ministeriale 04.06.2010 (recante le modalità di gestione del test di conoscenza della lingua italiana da parte dei richiedenti il permesso di soggiorno CE per soggiornanti di lungo periodo) esonera dallo svolgimento dei test gli stranieri che hanno frequentato, tra l’altro, corsi di lingua italiana presso i Centri Provinciali per l’Istruzione degli Adulti e siano in possesso della relativa attestazione dagli stessi rilasciata;</w:t>
      </w:r>
    </w:p>
    <w:p>
      <w:pPr>
        <w:pStyle w:val="NoSpacing"/>
        <w:jc w:val="both"/>
        <w:rPr>
          <w:rFonts w:ascii="Arial" w:hAnsi="Arial"/>
          <w:sz w:val="22"/>
          <w:szCs w:val="22"/>
        </w:rPr>
      </w:pPr>
      <w:r>
        <w:rPr>
          <w:rFonts w:ascii="Arial" w:hAnsi="Arial"/>
          <w:sz w:val="22"/>
          <w:szCs w:val="22"/>
        </w:rPr>
      </w:r>
    </w:p>
    <w:p>
      <w:pPr>
        <w:pStyle w:val="NoSpacing"/>
        <w:spacing w:before="0" w:after="120"/>
        <w:ind w:left="720" w:hanging="0"/>
        <w:jc w:val="center"/>
        <w:rPr>
          <w:rFonts w:ascii="Arial" w:hAnsi="Arial"/>
          <w:sz w:val="22"/>
          <w:szCs w:val="22"/>
        </w:rPr>
      </w:pPr>
      <w:r>
        <w:rPr>
          <w:rFonts w:ascii="Arial" w:hAnsi="Arial"/>
          <w:b/>
          <w:sz w:val="22"/>
          <w:szCs w:val="22"/>
        </w:rPr>
        <w:t>VISTO</w:t>
      </w:r>
    </w:p>
    <w:p>
      <w:pPr>
        <w:pStyle w:val="NoSpacing"/>
        <w:numPr>
          <w:ilvl w:val="0"/>
          <w:numId w:val="8"/>
        </w:numPr>
        <w:jc w:val="both"/>
        <w:rPr>
          <w:rFonts w:ascii="Arial" w:hAnsi="Arial"/>
          <w:sz w:val="22"/>
          <w:szCs w:val="22"/>
        </w:rPr>
      </w:pPr>
      <w:r>
        <w:rPr>
          <w:rFonts w:ascii="Arial" w:hAnsi="Arial"/>
          <w:iCs/>
          <w:sz w:val="22"/>
          <w:szCs w:val="22"/>
        </w:rPr>
        <w:t>il DPR 275/99 sull’autonomia scolastica e le modifiche introdotte dalla legge 107/2015</w:t>
      </w:r>
    </w:p>
    <w:p>
      <w:pPr>
        <w:pStyle w:val="NoSpacing"/>
        <w:numPr>
          <w:ilvl w:val="0"/>
          <w:numId w:val="8"/>
        </w:numPr>
        <w:jc w:val="both"/>
        <w:rPr>
          <w:rFonts w:ascii="Arial" w:hAnsi="Arial"/>
          <w:sz w:val="22"/>
          <w:szCs w:val="22"/>
        </w:rPr>
      </w:pPr>
      <w:r>
        <w:rPr>
          <w:rFonts w:ascii="Arial" w:hAnsi="Arial"/>
          <w:iCs/>
          <w:sz w:val="22"/>
          <w:szCs w:val="22"/>
        </w:rPr>
        <w:t xml:space="preserve">le Linee guida </w:t>
      </w:r>
      <w:r>
        <w:rPr>
          <w:rFonts w:ascii="Arial" w:hAnsi="Arial"/>
          <w:sz w:val="22"/>
          <w:szCs w:val="22"/>
          <w:lang w:eastAsia="it-IT"/>
        </w:rPr>
        <w:t>per la progettazione dei percorsi di alfabetizzazione e di apprendimento della</w:t>
      </w:r>
      <w:r>
        <w:rPr>
          <w:rFonts w:ascii="Arial" w:hAnsi="Arial"/>
          <w:iCs/>
          <w:sz w:val="22"/>
          <w:szCs w:val="22"/>
        </w:rPr>
        <w:t xml:space="preserve"> </w:t>
      </w:r>
      <w:r>
        <w:rPr>
          <w:rFonts w:ascii="Arial" w:hAnsi="Arial"/>
          <w:sz w:val="22"/>
          <w:szCs w:val="22"/>
          <w:lang w:eastAsia="it-IT"/>
        </w:rPr>
        <w:t>lingua italiana del M.I.U.R.;</w:t>
      </w:r>
    </w:p>
    <w:p>
      <w:pPr>
        <w:pStyle w:val="NoSpacing"/>
        <w:jc w:val="both"/>
        <w:rPr>
          <w:rFonts w:ascii="Arial" w:hAnsi="Arial"/>
          <w:iCs/>
          <w:sz w:val="22"/>
          <w:szCs w:val="22"/>
        </w:rPr>
      </w:pPr>
      <w:r>
        <w:rPr>
          <w:rFonts w:ascii="Arial" w:hAnsi="Arial"/>
          <w:iCs/>
          <w:sz w:val="22"/>
          <w:szCs w:val="22"/>
        </w:rPr>
      </w:r>
    </w:p>
    <w:p>
      <w:pPr>
        <w:pStyle w:val="Intestaz1"/>
        <w:spacing w:lineRule="auto" w:line="216" w:before="0" w:after="0"/>
        <w:jc w:val="left"/>
        <w:rPr>
          <w:rFonts w:ascii="Arial" w:hAnsi="Arial"/>
          <w:b/>
          <w:b/>
          <w:iCs/>
          <w:sz w:val="22"/>
          <w:szCs w:val="22"/>
        </w:rPr>
      </w:pPr>
      <w:r>
        <w:rPr>
          <w:rFonts w:ascii="Arial" w:hAnsi="Arial"/>
          <w:b/>
          <w:iCs/>
          <w:sz w:val="22"/>
          <w:szCs w:val="22"/>
        </w:rPr>
      </w:r>
    </w:p>
    <w:p>
      <w:pPr>
        <w:pStyle w:val="Default"/>
        <w:jc w:val="both"/>
        <w:rPr>
          <w:rFonts w:ascii="Arial" w:hAnsi="Arial"/>
          <w:sz w:val="22"/>
          <w:szCs w:val="22"/>
        </w:rPr>
      </w:pPr>
      <w:r>
        <w:rPr>
          <w:rFonts w:cs="Times New Roman" w:ascii="Arial" w:hAnsi="Arial"/>
          <w:sz w:val="22"/>
          <w:szCs w:val="22"/>
        </w:rPr>
        <w:t xml:space="preserve">Al fine di promuovere l’attuazione di attività formative volte ad assicurare l’offerta al più ampio numero di utenti con l’obiettivo di favorire i processi di inclusione della popolazione immigrata e per il riconoscimento delle competenze linguistiche previsto dal Testo Unico per l'Immigrazione (art. 9 del D.Lgs. n. 286 del 25 luglio 1998, concernente il permesso di soggiorno CE per soggiornanti di lungo periodo) e disciplinate dal Decreto Interministeriale Ministero dell’Interno-MIUR del 4 giugno 2010 e del soddisfacimento dell’Accordo di integrazione previsto dal Testo Unico per l'Immigrazione (articolo 4-bis del D.Lgs. n. 286 del 25 luglio 1998) e disciplinato dal Regolamento (DPR n. 179 del 14 settembre </w:t>
      </w:r>
    </w:p>
    <w:p>
      <w:pPr>
        <w:pStyle w:val="Default"/>
        <w:jc w:val="both"/>
        <w:rPr>
          <w:rFonts w:ascii="Arial" w:hAnsi="Arial"/>
          <w:sz w:val="22"/>
          <w:szCs w:val="22"/>
        </w:rPr>
      </w:pPr>
      <w:r>
        <w:rPr>
          <w:rFonts w:cs="Times New Roman" w:ascii="Arial" w:hAnsi="Arial"/>
          <w:sz w:val="22"/>
          <w:szCs w:val="22"/>
        </w:rPr>
        <w:t>2011)</w:t>
      </w:r>
    </w:p>
    <w:p>
      <w:pPr>
        <w:pStyle w:val="Rientrocorpodeltesto"/>
        <w:spacing w:beforeAutospacing="0" w:before="0" w:afterAutospacing="0" w:after="0"/>
        <w:jc w:val="both"/>
        <w:rPr>
          <w:rFonts w:ascii="Arial" w:hAnsi="Arial" w:cs="Calibri" w:cstheme="minorHAnsi"/>
          <w:sz w:val="22"/>
          <w:szCs w:val="22"/>
        </w:rPr>
      </w:pPr>
      <w:r>
        <w:rPr>
          <w:rFonts w:cs="Calibri" w:cstheme="minorHAnsi" w:ascii="Arial" w:hAnsi="Arial"/>
          <w:sz w:val="22"/>
          <w:szCs w:val="22"/>
        </w:rPr>
      </w:r>
    </w:p>
    <w:p>
      <w:pPr>
        <w:pStyle w:val="NoSpacing"/>
        <w:spacing w:before="0" w:after="120"/>
        <w:ind w:left="720" w:hanging="0"/>
        <w:jc w:val="center"/>
        <w:rPr>
          <w:rFonts w:ascii="Arial" w:hAnsi="Arial"/>
          <w:sz w:val="22"/>
          <w:szCs w:val="22"/>
        </w:rPr>
      </w:pPr>
      <w:r>
        <w:rPr>
          <w:rFonts w:ascii="Arial" w:hAnsi="Arial"/>
          <w:b/>
          <w:sz w:val="22"/>
          <w:szCs w:val="22"/>
        </w:rPr>
        <w:t>CONVENGONO E SOTTOSCRIVONO QUANTO SEGUE</w:t>
      </w:r>
    </w:p>
    <w:p>
      <w:pPr>
        <w:pStyle w:val="Default"/>
        <w:rPr>
          <w:rFonts w:ascii="Arial" w:hAnsi="Arial" w:cs="Times New Roman"/>
          <w:sz w:val="22"/>
          <w:szCs w:val="22"/>
        </w:rPr>
      </w:pPr>
      <w:r>
        <w:rPr>
          <w:rFonts w:cs="Times New Roman" w:ascii="Arial" w:hAnsi="Arial"/>
          <w:sz w:val="22"/>
          <w:szCs w:val="22"/>
        </w:rPr>
      </w:r>
    </w:p>
    <w:p>
      <w:pPr>
        <w:pStyle w:val="Normal"/>
        <w:jc w:val="both"/>
        <w:rPr>
          <w:rFonts w:ascii="Arial" w:hAnsi="Arial"/>
          <w:sz w:val="22"/>
          <w:szCs w:val="22"/>
        </w:rPr>
      </w:pPr>
      <w:r>
        <w:rPr>
          <w:rFonts w:ascii="Arial" w:hAnsi="Arial"/>
          <w:color w:val="000000"/>
          <w:sz w:val="22"/>
          <w:szCs w:val="22"/>
        </w:rPr>
        <w:t xml:space="preserve">1. </w:t>
      </w:r>
      <w:r>
        <w:rPr>
          <w:rFonts w:ascii="Arial" w:hAnsi="Arial"/>
          <w:bCs/>
          <w:color w:val="000000"/>
          <w:sz w:val="22"/>
          <w:szCs w:val="22"/>
        </w:rPr>
        <w:t xml:space="preserve">Il Comune di Malnate e il CPIA2 si impegnano ad operare in sinergia al fine di promuovere e organizzare </w:t>
      </w:r>
      <w:r>
        <w:rPr>
          <w:rFonts w:ascii="Arial" w:hAnsi="Arial"/>
          <w:color w:val="000000"/>
          <w:sz w:val="22"/>
          <w:szCs w:val="22"/>
        </w:rPr>
        <w:t xml:space="preserve">corsi di lingua italiana L2 comprensivi di educazione civica e cultura italiana rivolti ad immigrati adulti che, per particolari necessità organizzative, logistiche o territoriali, non possono frequentare un corso completo presso le sedi del CPIA2. </w:t>
      </w:r>
    </w:p>
    <w:p>
      <w:pPr>
        <w:pStyle w:val="Normal"/>
        <w:jc w:val="both"/>
        <w:rPr>
          <w:rFonts w:ascii="Arial" w:hAnsi="Arial"/>
          <w:sz w:val="22"/>
          <w:szCs w:val="22"/>
        </w:rPr>
      </w:pPr>
      <w:r>
        <w:rPr>
          <w:rFonts w:ascii="Arial" w:hAnsi="Arial"/>
          <w:color w:val="000000"/>
          <w:sz w:val="22"/>
          <w:szCs w:val="22"/>
        </w:rPr>
        <w:t>2. I corsi di italiano si svolgeranno presso sedi individuate dal Comune di Malnate in giorni ed orari che verranno successivamente concordati.</w:t>
      </w:r>
    </w:p>
    <w:p>
      <w:pPr>
        <w:pStyle w:val="Normal"/>
        <w:jc w:val="both"/>
        <w:rPr>
          <w:rFonts w:ascii="Arial" w:hAnsi="Arial"/>
          <w:sz w:val="22"/>
          <w:szCs w:val="22"/>
        </w:rPr>
      </w:pPr>
      <w:r>
        <w:rPr>
          <w:rFonts w:ascii="Arial" w:hAnsi="Arial"/>
          <w:color w:val="000000"/>
          <w:sz w:val="22"/>
          <w:szCs w:val="22"/>
        </w:rPr>
        <w:t>3. La presente Convenzione avrà validità dalla data della sottoscrizione fino al 31 agosto 2022.</w:t>
      </w:r>
    </w:p>
    <w:p>
      <w:pPr>
        <w:pStyle w:val="Normal"/>
        <w:jc w:val="both"/>
        <w:rPr>
          <w:rFonts w:ascii="Arial" w:hAnsi="Arial"/>
          <w:b/>
          <w:b/>
          <w:color w:val="000000"/>
          <w:sz w:val="22"/>
          <w:szCs w:val="22"/>
        </w:rPr>
      </w:pPr>
      <w:r>
        <w:rPr>
          <w:rFonts w:ascii="Arial" w:hAnsi="Arial"/>
          <w:b/>
          <w:color w:val="000000"/>
          <w:sz w:val="22"/>
          <w:szCs w:val="22"/>
        </w:rPr>
      </w:r>
    </w:p>
    <w:p>
      <w:pPr>
        <w:pStyle w:val="Normal"/>
        <w:jc w:val="both"/>
        <w:rPr>
          <w:rFonts w:ascii="Arial" w:hAnsi="Arial"/>
          <w:sz w:val="22"/>
          <w:szCs w:val="22"/>
        </w:rPr>
      </w:pPr>
      <w:r>
        <w:rPr>
          <w:rFonts w:ascii="Arial" w:hAnsi="Arial"/>
          <w:b/>
          <w:color w:val="000000"/>
          <w:sz w:val="22"/>
          <w:szCs w:val="22"/>
        </w:rPr>
        <w:t>IL COMUNE DI MALNATE SI IMPEGNA A:</w:t>
      </w:r>
    </w:p>
    <w:p>
      <w:pPr>
        <w:pStyle w:val="ListParagraph"/>
        <w:numPr>
          <w:ilvl w:val="0"/>
          <w:numId w:val="2"/>
        </w:numPr>
        <w:jc w:val="both"/>
        <w:rPr>
          <w:rFonts w:ascii="Arial" w:hAnsi="Arial"/>
          <w:sz w:val="22"/>
          <w:szCs w:val="22"/>
        </w:rPr>
      </w:pPr>
      <w:r>
        <w:rPr>
          <w:rFonts w:eastAsia="Times New Roman" w:ascii="Arial" w:hAnsi="Arial"/>
          <w:sz w:val="22"/>
          <w:szCs w:val="22"/>
          <w:lang w:eastAsia="it-IT"/>
        </w:rPr>
        <w:t>Pubblicizzare l’offerta formativa del CPIA2;</w:t>
      </w:r>
    </w:p>
    <w:p>
      <w:pPr>
        <w:pStyle w:val="ListParagraph"/>
        <w:numPr>
          <w:ilvl w:val="0"/>
          <w:numId w:val="2"/>
        </w:numPr>
        <w:jc w:val="both"/>
        <w:rPr>
          <w:rFonts w:ascii="Arial" w:hAnsi="Arial"/>
          <w:sz w:val="22"/>
          <w:szCs w:val="22"/>
        </w:rPr>
      </w:pPr>
      <w:r>
        <w:rPr>
          <w:rFonts w:ascii="Arial" w:hAnsi="Arial"/>
          <w:color w:val="000000"/>
          <w:sz w:val="22"/>
          <w:szCs w:val="22"/>
        </w:rPr>
        <w:t>Mettere a disposizione locali idonei all’attività didattica o comunque a collaborare nella ricerca di locali idonei all’attività didattica ed alle sessioni d’esame;</w:t>
      </w:r>
    </w:p>
    <w:p>
      <w:pPr>
        <w:pStyle w:val="ListParagraph"/>
        <w:numPr>
          <w:ilvl w:val="0"/>
          <w:numId w:val="2"/>
        </w:numPr>
        <w:jc w:val="both"/>
        <w:rPr>
          <w:rFonts w:ascii="Arial" w:hAnsi="Arial"/>
          <w:sz w:val="22"/>
          <w:szCs w:val="22"/>
        </w:rPr>
      </w:pPr>
      <w:r>
        <w:rPr>
          <w:rFonts w:ascii="Arial" w:hAnsi="Arial"/>
          <w:color w:val="000000"/>
          <w:sz w:val="22"/>
          <w:szCs w:val="22"/>
        </w:rPr>
        <w:t>Garantire l’apertura dei locali messi a disposizione nei giorni e negli orari stabiliti.</w:t>
      </w:r>
    </w:p>
    <w:p>
      <w:pPr>
        <w:pStyle w:val="ListParagraph"/>
        <w:jc w:val="both"/>
        <w:rPr>
          <w:rFonts w:ascii="Arial" w:hAnsi="Arial"/>
          <w:color w:val="000000"/>
          <w:sz w:val="22"/>
          <w:szCs w:val="22"/>
        </w:rPr>
      </w:pPr>
      <w:r>
        <w:rPr>
          <w:rFonts w:ascii="Arial" w:hAnsi="Arial"/>
          <w:color w:val="000000"/>
          <w:sz w:val="22"/>
          <w:szCs w:val="22"/>
        </w:rPr>
      </w:r>
    </w:p>
    <w:p>
      <w:pPr>
        <w:pStyle w:val="Normal"/>
        <w:jc w:val="both"/>
        <w:rPr>
          <w:rFonts w:ascii="Arial" w:hAnsi="Arial"/>
          <w:sz w:val="22"/>
          <w:szCs w:val="22"/>
        </w:rPr>
      </w:pPr>
      <w:r>
        <w:rPr>
          <w:rFonts w:ascii="Arial" w:hAnsi="Arial"/>
          <w:b/>
          <w:color w:val="000000"/>
          <w:sz w:val="22"/>
          <w:szCs w:val="22"/>
        </w:rPr>
        <w:t>IL CPIA2 DI VARESE SI IMPEGNA A:</w:t>
      </w:r>
    </w:p>
    <w:p>
      <w:pPr>
        <w:pStyle w:val="Intestazione"/>
        <w:numPr>
          <w:ilvl w:val="0"/>
          <w:numId w:val="3"/>
        </w:numPr>
        <w:tabs>
          <w:tab w:val="clear" w:pos="9638"/>
          <w:tab w:val="center" w:pos="4819" w:leader="none"/>
          <w:tab w:val="right" w:pos="9498" w:leader="none"/>
        </w:tabs>
        <w:spacing w:lineRule="auto" w:line="276"/>
        <w:ind w:left="720" w:right="-143" w:hanging="360"/>
        <w:jc w:val="both"/>
        <w:rPr>
          <w:rFonts w:ascii="Arial" w:hAnsi="Arial"/>
          <w:sz w:val="22"/>
          <w:szCs w:val="22"/>
        </w:rPr>
      </w:pPr>
      <w:r>
        <w:rPr>
          <w:rFonts w:ascii="Arial" w:hAnsi="Arial"/>
          <w:sz w:val="22"/>
          <w:szCs w:val="22"/>
        </w:rPr>
        <w:t>Mettere a disposizione docenti qualificati per svolgere le fasi di accoglienza, orientamento e posizionamento dei corsisti, il monitoraggio delle attività svolte e l’organizzazione degli esami per la certificazione di competenza linguistica di Italiano livello A2 valida per il rilascio della Carta di lungo soggiorno;</w:t>
      </w:r>
    </w:p>
    <w:p>
      <w:pPr>
        <w:pStyle w:val="Intestazione"/>
        <w:numPr>
          <w:ilvl w:val="0"/>
          <w:numId w:val="3"/>
        </w:numPr>
        <w:tabs>
          <w:tab w:val="clear" w:pos="9638"/>
          <w:tab w:val="center" w:pos="4819" w:leader="none"/>
          <w:tab w:val="right" w:pos="9498" w:leader="none"/>
        </w:tabs>
        <w:spacing w:lineRule="auto" w:line="276"/>
        <w:ind w:left="720" w:right="-143" w:hanging="360"/>
        <w:jc w:val="both"/>
        <w:rPr>
          <w:rFonts w:ascii="Arial" w:hAnsi="Arial"/>
          <w:sz w:val="22"/>
          <w:szCs w:val="22"/>
        </w:rPr>
      </w:pPr>
      <w:r>
        <w:rPr>
          <w:rFonts w:ascii="Arial" w:hAnsi="Arial"/>
          <w:sz w:val="22"/>
          <w:szCs w:val="22"/>
        </w:rPr>
        <w:t>Mettere a disposizione, nell’ambito delle risorse disponibili, docenti qualificati per svolgere l’attività di insegnamento della lingua italiana. Tale attività potrà essere supportata da associazioni già attive sul territorio;</w:t>
      </w:r>
    </w:p>
    <w:p>
      <w:pPr>
        <w:pStyle w:val="Intestazione"/>
        <w:numPr>
          <w:ilvl w:val="0"/>
          <w:numId w:val="3"/>
        </w:numPr>
        <w:tabs>
          <w:tab w:val="clear" w:pos="9638"/>
          <w:tab w:val="center" w:pos="4819" w:leader="none"/>
          <w:tab w:val="right" w:pos="9498" w:leader="none"/>
        </w:tabs>
        <w:spacing w:lineRule="auto" w:line="276"/>
        <w:ind w:left="720" w:right="-143" w:hanging="360"/>
        <w:jc w:val="both"/>
        <w:rPr>
          <w:rFonts w:ascii="Arial" w:hAnsi="Arial"/>
          <w:sz w:val="22"/>
          <w:szCs w:val="22"/>
        </w:rPr>
      </w:pPr>
      <w:r>
        <w:rPr>
          <w:rFonts w:ascii="Arial" w:hAnsi="Arial"/>
          <w:sz w:val="22"/>
          <w:szCs w:val="22"/>
        </w:rPr>
        <w:t>Fornire ogni supporto metodologico e didattico per quanto concerne l’attività di progettazione e realizzazione delle attività didattiche.</w:t>
      </w:r>
    </w:p>
    <w:p>
      <w:pPr>
        <w:pStyle w:val="Intestazione"/>
        <w:tabs>
          <w:tab w:val="clear" w:pos="9638"/>
          <w:tab w:val="center" w:pos="4819" w:leader="none"/>
          <w:tab w:val="right" w:pos="9498" w:leader="none"/>
        </w:tabs>
        <w:spacing w:lineRule="auto" w:line="276"/>
        <w:ind w:left="720" w:right="-143" w:hanging="0"/>
        <w:jc w:val="both"/>
        <w:rPr>
          <w:rFonts w:ascii="Arial" w:hAnsi="Arial"/>
          <w:sz w:val="22"/>
          <w:szCs w:val="22"/>
        </w:rPr>
      </w:pPr>
      <w:r>
        <w:rPr>
          <w:rFonts w:ascii="Arial" w:hAnsi="Arial"/>
          <w:sz w:val="22"/>
          <w:szCs w:val="22"/>
        </w:rPr>
      </w:r>
    </w:p>
    <w:p>
      <w:pPr>
        <w:pStyle w:val="Normal"/>
        <w:spacing w:lineRule="auto" w:line="240" w:before="0" w:after="0"/>
        <w:jc w:val="both"/>
        <w:rPr>
          <w:rFonts w:ascii="Arial" w:hAnsi="Arial"/>
          <w:sz w:val="22"/>
          <w:szCs w:val="22"/>
        </w:rPr>
      </w:pPr>
      <w:r>
        <w:rPr>
          <w:rFonts w:cs="Calibri" w:ascii="Arial" w:hAnsi="Arial" w:cstheme="minorHAnsi"/>
          <w:b/>
          <w:bCs/>
          <w:sz w:val="22"/>
          <w:szCs w:val="22"/>
        </w:rPr>
        <w:t>Nell’ambito del Progetto FONDO ASILO, MIGRAZIONE E INTEGRAZIONE (FAMI) 2021-2022 verranno organizzati corsi di alfabetizzazione in L2 propedeutici ai livelli del QCER rivolti ad adulti stranieri, che si terranno in locali messi a disposizione dal Comune condotti e/o coordinati da docenti nominati dal CPIA 2 Varese, con calendarizzazione, orari e tempi di svolgimento da concordare:</w:t>
      </w:r>
    </w:p>
    <w:p>
      <w:pPr>
        <w:pStyle w:val="Rientrocorpodeltesto"/>
        <w:spacing w:beforeAutospacing="0" w:before="0" w:afterAutospacing="0" w:after="0"/>
        <w:jc w:val="both"/>
        <w:rPr>
          <w:rFonts w:ascii="Arial" w:hAnsi="Arial" w:cs="Calibri" w:cstheme="minorHAnsi"/>
          <w:sz w:val="22"/>
          <w:szCs w:val="22"/>
        </w:rPr>
      </w:pPr>
      <w:r>
        <w:rPr>
          <w:rFonts w:cs="Calibri" w:cstheme="minorHAnsi" w:ascii="Arial" w:hAnsi="Arial"/>
          <w:sz w:val="22"/>
          <w:szCs w:val="22"/>
        </w:rPr>
      </w:r>
    </w:p>
    <w:p>
      <w:pPr>
        <w:pStyle w:val="Rientrocorpodeltesto"/>
        <w:numPr>
          <w:ilvl w:val="0"/>
          <w:numId w:val="4"/>
        </w:numPr>
        <w:spacing w:beforeAutospacing="0" w:before="0" w:afterAutospacing="0" w:after="0"/>
        <w:jc w:val="both"/>
        <w:rPr>
          <w:rFonts w:ascii="Arial" w:hAnsi="Arial"/>
          <w:sz w:val="22"/>
          <w:szCs w:val="22"/>
        </w:rPr>
      </w:pPr>
      <w:r>
        <w:rPr>
          <w:rFonts w:cs="Calibri" w:ascii="Arial" w:hAnsi="Arial" w:cstheme="minorHAnsi"/>
          <w:sz w:val="22"/>
          <w:szCs w:val="22"/>
        </w:rPr>
        <w:t>La raccolta delle iscrizioni e la classificazione degli alunni sarà svolta dal CPIA con modulistica e formalità predisposte dallo stesso. L’iscrizione e la frequenza al corso non richiederanno costi per i corsisti.</w:t>
      </w:r>
    </w:p>
    <w:p>
      <w:pPr>
        <w:pStyle w:val="Rientrocorpodeltesto"/>
        <w:spacing w:beforeAutospacing="0" w:before="0" w:afterAutospacing="0" w:after="0"/>
        <w:ind w:left="720" w:hanging="0"/>
        <w:jc w:val="both"/>
        <w:rPr>
          <w:rFonts w:ascii="Arial" w:hAnsi="Arial" w:cs="Calibri" w:cstheme="minorHAnsi"/>
          <w:sz w:val="22"/>
          <w:szCs w:val="22"/>
        </w:rPr>
      </w:pPr>
      <w:r>
        <w:rPr>
          <w:rFonts w:cs="Calibri" w:cstheme="minorHAnsi" w:ascii="Arial" w:hAnsi="Arial"/>
          <w:sz w:val="22"/>
          <w:szCs w:val="22"/>
        </w:rPr>
      </w:r>
    </w:p>
    <w:p>
      <w:pPr>
        <w:pStyle w:val="Rientrocorpodeltesto"/>
        <w:numPr>
          <w:ilvl w:val="0"/>
          <w:numId w:val="4"/>
        </w:numPr>
        <w:spacing w:beforeAutospacing="0" w:before="0" w:afterAutospacing="0" w:after="0"/>
        <w:jc w:val="both"/>
        <w:rPr>
          <w:rFonts w:ascii="Arial" w:hAnsi="Arial"/>
          <w:sz w:val="22"/>
          <w:szCs w:val="22"/>
        </w:rPr>
      </w:pPr>
      <w:r>
        <w:rPr>
          <w:rFonts w:cs="Calibri" w:ascii="Arial" w:hAnsi="Arial" w:cstheme="minorHAnsi"/>
          <w:sz w:val="22"/>
          <w:szCs w:val="22"/>
        </w:rPr>
        <w:t>Le lezioni si svolgeranno a partire dalla sottoscrizione del presente protocollo fino al compimento del monte ore previsto e comunque entro il mese di agosto 2022, con calendarizzazione, orari e tempi di svolgimento da concordare.</w:t>
      </w:r>
    </w:p>
    <w:p>
      <w:pPr>
        <w:pStyle w:val="Rientrocorpodeltesto"/>
        <w:spacing w:beforeAutospacing="0" w:before="0" w:afterAutospacing="0" w:after="0"/>
        <w:ind w:left="360" w:hanging="0"/>
        <w:jc w:val="both"/>
        <w:rPr>
          <w:rFonts w:ascii="Arial" w:hAnsi="Arial" w:cs="Calibri" w:cstheme="minorHAnsi"/>
          <w:sz w:val="22"/>
          <w:szCs w:val="22"/>
        </w:rPr>
      </w:pPr>
      <w:r>
        <w:rPr>
          <w:rFonts w:cs="Calibri" w:cstheme="minorHAnsi" w:ascii="Arial" w:hAnsi="Arial"/>
          <w:sz w:val="22"/>
          <w:szCs w:val="22"/>
        </w:rPr>
      </w:r>
    </w:p>
    <w:p>
      <w:pPr>
        <w:pStyle w:val="Rientrocorpodeltesto"/>
        <w:numPr>
          <w:ilvl w:val="0"/>
          <w:numId w:val="4"/>
        </w:numPr>
        <w:spacing w:beforeAutospacing="0" w:before="0" w:afterAutospacing="0" w:after="0"/>
        <w:jc w:val="both"/>
        <w:rPr>
          <w:rFonts w:ascii="Arial" w:hAnsi="Arial"/>
          <w:sz w:val="22"/>
          <w:szCs w:val="22"/>
        </w:rPr>
      </w:pPr>
      <w:r>
        <w:rPr>
          <w:rFonts w:cs="Calibri" w:ascii="Arial" w:hAnsi="Arial" w:cstheme="minorHAnsi"/>
          <w:sz w:val="22"/>
          <w:szCs w:val="22"/>
        </w:rPr>
        <w:t>I corsi saranno tenuti da docenti alfabetizzatori incaricati dal CPIA 2 Varese, che provvederanno anche al materiale didattico, con lo scopo di condurre i corsisti all’acquisizione di certificazioni coerenti con lo svolgimento dei corsi.</w:t>
      </w:r>
    </w:p>
    <w:p>
      <w:pPr>
        <w:pStyle w:val="Rientrocorpodeltesto"/>
        <w:spacing w:beforeAutospacing="0" w:before="0" w:afterAutospacing="0" w:after="0"/>
        <w:ind w:left="720" w:hanging="0"/>
        <w:jc w:val="both"/>
        <w:rPr>
          <w:rFonts w:ascii="Arial" w:hAnsi="Arial" w:cs="Calibri" w:cstheme="minorHAnsi"/>
          <w:sz w:val="22"/>
          <w:szCs w:val="22"/>
        </w:rPr>
      </w:pPr>
      <w:r>
        <w:rPr>
          <w:rFonts w:cs="Calibri" w:cstheme="minorHAnsi" w:ascii="Arial" w:hAnsi="Arial"/>
          <w:sz w:val="22"/>
          <w:szCs w:val="22"/>
        </w:rPr>
      </w:r>
    </w:p>
    <w:p>
      <w:pPr>
        <w:pStyle w:val="Rientrocorpodeltesto"/>
        <w:numPr>
          <w:ilvl w:val="0"/>
          <w:numId w:val="4"/>
        </w:numPr>
        <w:spacing w:beforeAutospacing="0" w:before="0" w:afterAutospacing="0" w:after="0"/>
        <w:jc w:val="both"/>
        <w:rPr>
          <w:rFonts w:ascii="Arial" w:hAnsi="Arial"/>
          <w:sz w:val="22"/>
          <w:szCs w:val="22"/>
        </w:rPr>
      </w:pPr>
      <w:r>
        <w:rPr>
          <w:rFonts w:cs="Calibri" w:ascii="Arial" w:hAnsi="Arial" w:cstheme="minorHAnsi"/>
          <w:sz w:val="22"/>
          <w:szCs w:val="22"/>
        </w:rPr>
        <w:t>I corsi saranno tenuti in locali adeguati messi a disposizione dal Comune, che ne garantirà l’accesso negli orari e giorni concordati per lo svolgimento delle attività.</w:t>
      </w:r>
    </w:p>
    <w:p>
      <w:pPr>
        <w:pStyle w:val="Rientrocorpodeltesto"/>
        <w:spacing w:beforeAutospacing="0" w:before="0" w:afterAutospacing="0" w:after="0"/>
        <w:jc w:val="both"/>
        <w:rPr>
          <w:rFonts w:ascii="Arial" w:hAnsi="Arial" w:cs="Calibri" w:cstheme="minorHAnsi"/>
          <w:sz w:val="22"/>
          <w:szCs w:val="22"/>
        </w:rPr>
      </w:pPr>
      <w:r>
        <w:rPr>
          <w:rFonts w:cs="Calibri" w:cstheme="minorHAnsi" w:ascii="Arial" w:hAnsi="Arial"/>
          <w:sz w:val="22"/>
          <w:szCs w:val="22"/>
        </w:rPr>
      </w:r>
    </w:p>
    <w:p>
      <w:pPr>
        <w:pStyle w:val="Rientrocorpodeltesto"/>
        <w:numPr>
          <w:ilvl w:val="0"/>
          <w:numId w:val="4"/>
        </w:numPr>
        <w:spacing w:beforeAutospacing="0" w:before="0" w:afterAutospacing="0" w:after="0"/>
        <w:jc w:val="both"/>
        <w:rPr>
          <w:rFonts w:ascii="Arial" w:hAnsi="Arial"/>
          <w:sz w:val="22"/>
          <w:szCs w:val="22"/>
        </w:rPr>
      </w:pPr>
      <w:r>
        <w:rPr>
          <w:rFonts w:cs="Calibri" w:ascii="Arial" w:hAnsi="Arial" w:cstheme="minorHAnsi"/>
          <w:sz w:val="22"/>
          <w:szCs w:val="22"/>
        </w:rPr>
        <w:t>Ove necessario il CPIA si attiverà con gli altri Enti coinvolti nel progetto FAMI, per rendere disponibili servizi di babysitteraggio e/o mediazione.</w:t>
      </w:r>
    </w:p>
    <w:p>
      <w:pPr>
        <w:pStyle w:val="Rientrocorpodeltesto"/>
        <w:spacing w:beforeAutospacing="0" w:before="0" w:afterAutospacing="0" w:after="0"/>
        <w:ind w:left="720" w:hanging="0"/>
        <w:jc w:val="both"/>
        <w:rPr>
          <w:rFonts w:ascii="Arial" w:hAnsi="Arial" w:cs="Calibri" w:cstheme="minorHAnsi"/>
          <w:sz w:val="22"/>
          <w:szCs w:val="22"/>
        </w:rPr>
      </w:pPr>
      <w:r>
        <w:rPr>
          <w:rFonts w:cs="Calibri" w:cstheme="minorHAnsi" w:ascii="Arial" w:hAnsi="Arial"/>
          <w:sz w:val="22"/>
          <w:szCs w:val="22"/>
        </w:rPr>
      </w:r>
    </w:p>
    <w:p>
      <w:pPr>
        <w:pStyle w:val="Rientrocorpodeltesto"/>
        <w:numPr>
          <w:ilvl w:val="0"/>
          <w:numId w:val="4"/>
        </w:numPr>
        <w:spacing w:beforeAutospacing="0" w:before="0" w:afterAutospacing="0" w:after="0"/>
        <w:jc w:val="both"/>
        <w:rPr>
          <w:rFonts w:ascii="Arial" w:hAnsi="Arial"/>
          <w:sz w:val="22"/>
          <w:szCs w:val="22"/>
        </w:rPr>
      </w:pPr>
      <w:r>
        <w:rPr>
          <w:rFonts w:cs="Calibri" w:ascii="Arial" w:hAnsi="Arial" w:cstheme="minorHAnsi"/>
          <w:sz w:val="22"/>
          <w:szCs w:val="22"/>
        </w:rPr>
        <w:t>I Corsi verranno svolti nel rispetto della normativa anti Covid vigente. In particolare il docente, ad ogni accesso, si occuperà della verifica della certificazione verde Covid 19, del controllo della temperatura corporea nel rispetto delle disposizioni in vigore e vigilerà sulla sanificazione di ogni postazione che verrà effettuata dai singoli corsisti prima e dopo la lezione, con l’utilizzo di materiale fornito dal CPIA.</w:t>
      </w:r>
    </w:p>
    <w:p>
      <w:pPr>
        <w:pStyle w:val="Normal"/>
        <w:jc w:val="both"/>
        <w:rPr>
          <w:rFonts w:ascii="Arial" w:hAnsi="Arial"/>
          <w:b/>
          <w:b/>
          <w:color w:val="000000"/>
          <w:sz w:val="22"/>
          <w:szCs w:val="22"/>
        </w:rPr>
      </w:pPr>
      <w:r>
        <w:rPr>
          <w:rFonts w:ascii="Arial" w:hAnsi="Arial"/>
          <w:b/>
          <w:color w:val="000000"/>
          <w:sz w:val="22"/>
          <w:szCs w:val="22"/>
        </w:rPr>
      </w:r>
    </w:p>
    <w:p>
      <w:pPr>
        <w:pStyle w:val="Rientrocorpodeltesto"/>
        <w:spacing w:beforeAutospacing="0" w:before="0" w:afterAutospacing="0" w:after="0"/>
        <w:ind w:left="720" w:hanging="0"/>
        <w:jc w:val="both"/>
        <w:rPr>
          <w:rFonts w:ascii="Arial" w:hAnsi="Arial" w:cs="Calibri" w:cstheme="minorHAnsi"/>
          <w:sz w:val="22"/>
          <w:szCs w:val="22"/>
        </w:rPr>
      </w:pPr>
      <w:r>
        <w:rPr>
          <w:rFonts w:cs="Calibri" w:cstheme="minorHAnsi" w:ascii="Arial" w:hAnsi="Arial"/>
          <w:sz w:val="22"/>
          <w:szCs w:val="22"/>
        </w:rPr>
      </w:r>
    </w:p>
    <w:p>
      <w:pPr>
        <w:pStyle w:val="Normal"/>
        <w:jc w:val="both"/>
        <w:rPr>
          <w:rFonts w:ascii="Arial" w:hAnsi="Arial"/>
          <w:b/>
          <w:b/>
          <w:color w:val="000000"/>
          <w:sz w:val="22"/>
          <w:szCs w:val="22"/>
        </w:rPr>
      </w:pPr>
      <w:r>
        <w:rPr>
          <w:rFonts w:ascii="Arial" w:hAnsi="Arial"/>
          <w:b/>
          <w:color w:val="000000"/>
          <w:sz w:val="22"/>
          <w:szCs w:val="22"/>
        </w:rPr>
      </w:r>
    </w:p>
    <w:p>
      <w:pPr>
        <w:pStyle w:val="NoSpacing"/>
        <w:ind w:left="644" w:hanging="0"/>
        <w:jc w:val="both"/>
        <w:rPr>
          <w:rFonts w:ascii="Arial" w:hAnsi="Arial"/>
          <w:sz w:val="22"/>
          <w:szCs w:val="22"/>
        </w:rPr>
      </w:pPr>
      <w:r>
        <w:rPr>
          <w:rFonts w:ascii="Arial" w:hAnsi="Arial"/>
          <w:sz w:val="22"/>
          <w:szCs w:val="22"/>
        </w:rPr>
      </w:r>
    </w:p>
    <w:p>
      <w:pPr>
        <w:pStyle w:val="Corpodeltesto1"/>
        <w:jc w:val="both"/>
        <w:rPr>
          <w:rFonts w:ascii="Arial" w:hAnsi="Arial"/>
          <w:sz w:val="22"/>
          <w:szCs w:val="22"/>
        </w:rPr>
      </w:pPr>
      <w:r>
        <w:rPr>
          <w:rFonts w:ascii="Arial" w:hAnsi="Arial"/>
          <w:sz w:val="22"/>
          <w:szCs w:val="22"/>
        </w:rPr>
        <w:t>Letto, convenuto e sottoscritto.</w:t>
      </w:r>
    </w:p>
    <w:p>
      <w:pPr>
        <w:pStyle w:val="Corpodeltesto1"/>
        <w:jc w:val="both"/>
        <w:rPr>
          <w:rFonts w:ascii="Arial" w:hAnsi="Arial"/>
          <w:sz w:val="22"/>
          <w:szCs w:val="22"/>
        </w:rPr>
      </w:pPr>
      <w:r>
        <w:rPr>
          <w:rFonts w:ascii="Arial" w:hAnsi="Arial"/>
          <w:sz w:val="22"/>
          <w:szCs w:val="22"/>
        </w:rPr>
      </w:r>
    </w:p>
    <w:p>
      <w:pPr>
        <w:pStyle w:val="Corpodeltesto1"/>
        <w:rPr>
          <w:rFonts w:ascii="Arial" w:hAnsi="Arial"/>
          <w:sz w:val="22"/>
          <w:szCs w:val="22"/>
        </w:rPr>
      </w:pPr>
      <w:r>
        <w:rPr>
          <w:rFonts w:ascii="Arial" w:hAnsi="Arial"/>
          <w:sz w:val="22"/>
          <w:szCs w:val="22"/>
        </w:rPr>
        <w:t>Varese,</w:t>
      </w:r>
    </w:p>
    <w:p>
      <w:pPr>
        <w:pStyle w:val="Corpodeltesto1"/>
        <w:rPr>
          <w:rFonts w:ascii="Arial" w:hAnsi="Arial"/>
          <w:sz w:val="22"/>
          <w:szCs w:val="22"/>
          <w:lang w:val="it-IT"/>
        </w:rPr>
      </w:pPr>
      <w:r>
        <w:rPr>
          <w:rFonts w:ascii="Arial" w:hAnsi="Arial"/>
          <w:sz w:val="22"/>
          <w:szCs w:val="22"/>
          <w:lang w:val="it-IT"/>
        </w:rPr>
      </w:r>
    </w:p>
    <w:p>
      <w:pPr>
        <w:pStyle w:val="Corpodeltesto1"/>
        <w:rPr>
          <w:rFonts w:ascii="Arial" w:hAnsi="Arial"/>
          <w:sz w:val="22"/>
          <w:szCs w:val="22"/>
        </w:rPr>
      </w:pPr>
      <w:r>
        <w:rPr>
          <w:rFonts w:ascii="Arial" w:hAnsi="Arial"/>
          <w:sz w:val="22"/>
          <w:szCs w:val="22"/>
        </w:rPr>
      </w:r>
    </w:p>
    <w:p>
      <w:pPr>
        <w:pStyle w:val="Corpodeltesto1"/>
        <w:rPr>
          <w:rFonts w:ascii="Arial" w:hAnsi="Arial"/>
          <w:sz w:val="22"/>
          <w:szCs w:val="22"/>
        </w:rPr>
      </w:pPr>
      <w:r>
        <w:rPr>
          <w:rFonts w:ascii="Arial" w:hAnsi="Arial"/>
          <w:sz w:val="22"/>
          <w:szCs w:val="22"/>
        </w:rPr>
        <w:t xml:space="preserve">  </w:t>
      </w:r>
      <w:r>
        <w:rPr>
          <w:rFonts w:ascii="Arial" w:hAnsi="Arial"/>
          <w:sz w:val="22"/>
          <w:szCs w:val="22"/>
          <w:lang w:val="it-IT"/>
        </w:rPr>
        <w:t xml:space="preserve">La </w:t>
      </w:r>
      <w:r>
        <w:rPr>
          <w:rFonts w:ascii="Arial" w:hAnsi="Arial"/>
          <w:sz w:val="22"/>
          <w:szCs w:val="22"/>
        </w:rPr>
        <w:t>Dirigente Scolastica del C</w:t>
      </w:r>
      <w:r>
        <w:rPr>
          <w:rFonts w:ascii="Arial" w:hAnsi="Arial"/>
          <w:sz w:val="22"/>
          <w:szCs w:val="22"/>
          <w:lang w:val="it-IT"/>
        </w:rPr>
        <w:t>PIA2</w:t>
      </w:r>
      <w:r>
        <w:rPr>
          <w:rFonts w:ascii="Arial" w:hAnsi="Arial"/>
          <w:sz w:val="22"/>
          <w:szCs w:val="22"/>
        </w:rPr>
        <w:t xml:space="preserve"> di Varese        </w:t>
      </w:r>
      <w:r>
        <w:rPr>
          <w:rFonts w:ascii="Arial" w:hAnsi="Arial"/>
          <w:sz w:val="22"/>
          <w:szCs w:val="22"/>
          <w:lang w:val="it-IT"/>
        </w:rPr>
        <w:t xml:space="preserve">                                      Il Responsabile</w:t>
      </w:r>
      <w:r>
        <w:rPr>
          <w:rFonts w:ascii="Arial" w:hAnsi="Arial"/>
          <w:sz w:val="22"/>
          <w:szCs w:val="22"/>
        </w:rPr>
        <w:tab/>
      </w:r>
    </w:p>
    <w:p>
      <w:pPr>
        <w:pStyle w:val="Corpodeltesto1"/>
        <w:rPr>
          <w:rFonts w:ascii="Arial" w:hAnsi="Arial"/>
          <w:sz w:val="22"/>
          <w:szCs w:val="22"/>
        </w:rPr>
      </w:pPr>
      <w:r>
        <w:rPr>
          <w:rFonts w:ascii="Arial" w:hAnsi="Arial"/>
          <w:sz w:val="22"/>
          <w:szCs w:val="22"/>
        </w:rPr>
        <w:tab/>
        <w:tab/>
        <w:t xml:space="preserve"> </w:t>
      </w:r>
      <w:r>
        <w:rPr>
          <w:rFonts w:ascii="Arial" w:hAnsi="Arial"/>
          <w:sz w:val="22"/>
          <w:szCs w:val="22"/>
          <w:lang w:val="it-IT"/>
        </w:rPr>
        <w:t xml:space="preserve">              </w:t>
      </w:r>
      <w:bookmarkStart w:id="0" w:name="_GoBack"/>
      <w:bookmarkEnd w:id="0"/>
    </w:p>
    <w:p>
      <w:pPr>
        <w:pStyle w:val="Corpodeltesto1"/>
        <w:rPr>
          <w:rFonts w:ascii="Arial" w:hAnsi="Arial"/>
          <w:sz w:val="22"/>
          <w:szCs w:val="22"/>
        </w:rPr>
      </w:pPr>
      <w:r>
        <w:rPr>
          <w:rFonts w:ascii="Arial" w:hAnsi="Arial"/>
          <w:sz w:val="22"/>
          <w:szCs w:val="22"/>
          <w:lang w:val="it-IT"/>
        </w:rPr>
        <w:tab/>
        <w:t xml:space="preserve">     </w:t>
      </w:r>
      <w:r>
        <w:rPr>
          <w:rFonts w:ascii="Arial" w:hAnsi="Arial"/>
          <w:sz w:val="22"/>
          <w:szCs w:val="22"/>
        </w:rPr>
        <w:t xml:space="preserve">Prof.ssa </w:t>
      </w:r>
      <w:r>
        <w:rPr>
          <w:rFonts w:ascii="Arial" w:hAnsi="Arial"/>
          <w:sz w:val="22"/>
          <w:szCs w:val="22"/>
          <w:lang w:val="it-IT"/>
        </w:rPr>
        <w:t xml:space="preserve">Lorella Finotti                                                             </w:t>
      </w:r>
      <w:r>
        <w:rPr>
          <w:rFonts w:ascii="Arial" w:hAnsi="Arial"/>
          <w:sz w:val="22"/>
          <w:szCs w:val="22"/>
          <w:lang w:val="it-IT"/>
        </w:rPr>
        <w:t>Dott.ssa</w:t>
      </w:r>
      <w:r>
        <w:rPr>
          <w:rFonts w:ascii="Arial" w:hAnsi="Arial"/>
          <w:sz w:val="22"/>
          <w:szCs w:val="22"/>
        </w:rPr>
        <w:t xml:space="preserve"> Enza Calcagno </w:t>
      </w:r>
      <w:r>
        <w:rPr>
          <w:rFonts w:ascii="Arial" w:hAnsi="Arial"/>
          <w:sz w:val="22"/>
          <w:szCs w:val="22"/>
          <w:lang w:val="it-IT"/>
        </w:rPr>
        <w:t xml:space="preserve">  </w:t>
      </w:r>
    </w:p>
    <w:p>
      <w:pPr>
        <w:pStyle w:val="Corpodeltesto1"/>
        <w:ind w:left="5145" w:hanging="5145"/>
        <w:jc w:val="left"/>
        <w:rPr>
          <w:rFonts w:ascii="Arial" w:hAnsi="Arial"/>
          <w:sz w:val="22"/>
          <w:szCs w:val="22"/>
        </w:rPr>
      </w:pPr>
      <w:r>
        <w:rPr>
          <w:rFonts w:ascii="Arial" w:hAnsi="Arial"/>
          <w:sz w:val="22"/>
          <w:szCs w:val="22"/>
        </w:rPr>
        <w:tab/>
        <w:tab/>
      </w:r>
      <w:r>
        <w:rPr>
          <w:rFonts w:ascii="Arial" w:hAnsi="Arial"/>
          <w:sz w:val="22"/>
          <w:szCs w:val="22"/>
          <w:lang w:val="it-IT"/>
        </w:rPr>
        <w:t xml:space="preserve">      </w:t>
      </w:r>
    </w:p>
    <w:p>
      <w:pPr>
        <w:pStyle w:val="Normal"/>
        <w:rPr>
          <w:rFonts w:ascii="Arial" w:hAnsi="Arial"/>
          <w:sz w:val="22"/>
          <w:szCs w:val="22"/>
          <w:lang w:val="x-none"/>
        </w:rPr>
      </w:pPr>
      <w:r>
        <w:rPr>
          <w:rFonts w:ascii="Arial" w:hAnsi="Arial"/>
          <w:sz w:val="22"/>
          <w:szCs w:val="22"/>
          <w:lang w:val="x-none"/>
        </w:rPr>
      </w:r>
    </w:p>
    <w:p>
      <w:pPr>
        <w:pStyle w:val="Normal"/>
        <w:spacing w:before="0" w:after="0"/>
        <w:jc w:val="both"/>
        <w:rPr>
          <w:rFonts w:ascii="Arial" w:hAnsi="Arial"/>
          <w:sz w:val="22"/>
          <w:szCs w:val="22"/>
        </w:rPr>
      </w:pPr>
      <w:r>
        <w:rPr>
          <w:rFonts w:ascii="Arial" w:hAnsi="Arial"/>
          <w:sz w:val="22"/>
          <w:szCs w:val="22"/>
        </w:rPr>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Liberation Sans">
    <w:altName w:val="Arial"/>
    <w:charset w:val="00"/>
    <w:family w:val="roman"/>
    <w:pitch w:val="variable"/>
  </w:font>
  <w:font w:name="Verdana">
    <w:charset w:val="00"/>
    <w:family w:val="roman"/>
    <w:pitch w:val="variable"/>
  </w:font>
  <w:font w:name="Garamond">
    <w:charset w:val="00"/>
    <w:family w:val="roman"/>
    <w:pitch w:val="variable"/>
  </w:font>
  <w:font w:name="Arial">
    <w:charset w:val="01"/>
    <w:family w:val="swiss"/>
    <w:pitch w:val="variable"/>
  </w:font>
  <w:font w:name="Calibri">
    <w:charset w:val="01"/>
    <w:family w:val="swiss"/>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3"/>
      <w:numFmt w:val="bullet"/>
      <w:lvlText w:val="-"/>
      <w:lvlJc w:val="left"/>
      <w:pPr>
        <w:tabs>
          <w:tab w:val="num" w:pos="0"/>
        </w:tabs>
        <w:ind w:left="644" w:hanging="360"/>
      </w:pPr>
      <w:rPr>
        <w:rFonts w:ascii="Calibri"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lvl w:ilvl="0">
      <w:start w:val="3"/>
      <w:numFmt w:val="bullet"/>
      <w:lvlText w:val="-"/>
      <w:lvlJc w:val="left"/>
      <w:pPr>
        <w:tabs>
          <w:tab w:val="num" w:pos="0"/>
        </w:tabs>
        <w:ind w:left="644" w:hanging="360"/>
      </w:pPr>
      <w:rPr>
        <w:rFonts w:ascii="Calibri"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5"/>
    <w:lvlOverride w:ilvl="0">
      <w:startOverride w:val="1"/>
    </w:lvlOverride>
  </w:num>
  <w:num w:numId="8">
    <w:abstractNumId w:val="5"/>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it-IT" w:eastAsia="it-IT"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a6568"/>
    <w:pPr>
      <w:widowControl/>
      <w:suppressAutoHyphens w:val="true"/>
      <w:bidi w:val="0"/>
      <w:spacing w:lineRule="auto" w:line="276" w:before="0" w:after="200"/>
      <w:jc w:val="left"/>
    </w:pPr>
    <w:rPr>
      <w:rFonts w:ascii="Calibri" w:hAnsi="Calibri" w:eastAsia="Calibri" w:cs="Times New Roman"/>
      <w:color w:val="auto"/>
      <w:kern w:val="0"/>
      <w:sz w:val="22"/>
      <w:szCs w:val="22"/>
      <w:lang w:val="it-IT" w:eastAsia="en-US" w:bidi="ar-SA"/>
    </w:rPr>
  </w:style>
  <w:style w:type="paragraph" w:styleId="Titolo1">
    <w:name w:val="Heading 1"/>
    <w:basedOn w:val="Normal"/>
    <w:next w:val="Normal"/>
    <w:link w:val="Titolo1Carattere"/>
    <w:uiPriority w:val="9"/>
    <w:qFormat/>
    <w:rsid w:val="00a53ad2"/>
    <w:pPr>
      <w:keepNext w:val="true"/>
      <w:keepLines/>
      <w:spacing w:before="240" w:after="0"/>
      <w:outlineLvl w:val="0"/>
    </w:pPr>
    <w:rPr>
      <w:rFonts w:ascii="Cambria" w:hAnsi="Cambria" w:eastAsia="" w:cs="" w:asciiTheme="majorHAnsi" w:cstheme="majorBidi" w:eastAsiaTheme="majorEastAsia" w:hAnsiTheme="majorHAnsi"/>
      <w:color w:val="365F91" w:themeColor="accent1" w:themeShade="bf"/>
      <w:sz w:val="32"/>
      <w:szCs w:val="32"/>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link w:val="Intestazione"/>
    <w:uiPriority w:val="99"/>
    <w:qFormat/>
    <w:rsid w:val="006a6568"/>
    <w:rPr>
      <w:rFonts w:ascii="Times New Roman" w:hAnsi="Times New Roman" w:eastAsia="Times New Roman" w:cs="Times New Roman"/>
      <w:sz w:val="24"/>
      <w:szCs w:val="24"/>
      <w:lang w:eastAsia="it-IT"/>
    </w:rPr>
  </w:style>
  <w:style w:type="character" w:styleId="TitoloCarattere" w:customStyle="1">
    <w:name w:val="Titolo Carattere"/>
    <w:basedOn w:val="DefaultParagraphFont"/>
    <w:link w:val="Titolo"/>
    <w:uiPriority w:val="99"/>
    <w:qFormat/>
    <w:rsid w:val="006a6568"/>
    <w:rPr>
      <w:rFonts w:ascii="Cambria" w:hAnsi="Cambria" w:eastAsia="Times New Roman" w:cs="Times New Roman"/>
      <w:b/>
      <w:bCs/>
      <w:kern w:val="2"/>
      <w:sz w:val="32"/>
      <w:szCs w:val="32"/>
    </w:rPr>
  </w:style>
  <w:style w:type="character" w:styleId="CollegamentoInternet">
    <w:name w:val="Collegamento Internet"/>
    <w:rsid w:val="006a6568"/>
    <w:rPr>
      <w:color w:val="0000FF"/>
      <w:u w:val="single"/>
    </w:rPr>
  </w:style>
  <w:style w:type="character" w:styleId="TestofumettoCarattere" w:customStyle="1">
    <w:name w:val="Testo fumetto Carattere"/>
    <w:basedOn w:val="DefaultParagraphFont"/>
    <w:link w:val="Testofumetto"/>
    <w:uiPriority w:val="99"/>
    <w:semiHidden/>
    <w:qFormat/>
    <w:rsid w:val="00381777"/>
    <w:rPr>
      <w:rFonts w:ascii="Tahoma" w:hAnsi="Tahoma" w:cs="Tahoma"/>
      <w:sz w:val="16"/>
      <w:szCs w:val="16"/>
      <w:lang w:eastAsia="en-US"/>
    </w:rPr>
  </w:style>
  <w:style w:type="character" w:styleId="PidipaginaCarattere" w:customStyle="1">
    <w:name w:val="Piè di pagina Carattere"/>
    <w:basedOn w:val="DefaultParagraphFont"/>
    <w:link w:val="Pidipagina"/>
    <w:uiPriority w:val="99"/>
    <w:qFormat/>
    <w:rsid w:val="004517af"/>
    <w:rPr>
      <w:sz w:val="22"/>
      <w:szCs w:val="22"/>
      <w:lang w:eastAsia="en-US"/>
    </w:rPr>
  </w:style>
  <w:style w:type="character" w:styleId="Titolo1Carattere" w:customStyle="1">
    <w:name w:val="Titolo 1 Carattere"/>
    <w:basedOn w:val="DefaultParagraphFont"/>
    <w:link w:val="Titolo1"/>
    <w:uiPriority w:val="9"/>
    <w:qFormat/>
    <w:rsid w:val="00a53ad2"/>
    <w:rPr>
      <w:rFonts w:ascii="Cambria" w:hAnsi="Cambria" w:eastAsia="" w:cs="" w:asciiTheme="majorHAnsi" w:cstheme="majorBidi" w:eastAsiaTheme="majorEastAsia" w:hAnsiTheme="majorHAnsi"/>
      <w:color w:val="365F91" w:themeColor="accent1" w:themeShade="bf"/>
      <w:sz w:val="32"/>
      <w:szCs w:val="32"/>
      <w:lang w:eastAsia="en-US"/>
    </w:rPr>
  </w:style>
  <w:style w:type="character" w:styleId="CorpodeltestoCarattere" w:customStyle="1">
    <w:name w:val="Corpo del testo Carattere"/>
    <w:link w:val="Corpodeltesto1"/>
    <w:uiPriority w:val="99"/>
    <w:semiHidden/>
    <w:qFormat/>
    <w:locked/>
    <w:rsid w:val="005a49c6"/>
    <w:rPr>
      <w:rFonts w:ascii="Times New Roman" w:hAnsi="Times New Roman"/>
      <w:sz w:val="24"/>
      <w:lang w:val="x-none" w:eastAsia="x-none"/>
    </w:rPr>
  </w:style>
  <w:style w:type="character" w:styleId="RientrocorpodeltestoCarattere" w:customStyle="1">
    <w:name w:val="Rientro corpo del testo Carattere"/>
    <w:basedOn w:val="DefaultParagraphFont"/>
    <w:link w:val="Rientrocorpodeltesto"/>
    <w:qFormat/>
    <w:rsid w:val="006d11b8"/>
    <w:rPr>
      <w:rFonts w:ascii="Times New Roman" w:hAnsi="Times New Roman" w:eastAsia="Times New Roman"/>
      <w:color w:val="000000"/>
      <w:sz w:val="24"/>
      <w:szCs w:val="24"/>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Lucida Sans"/>
    </w:rPr>
  </w:style>
  <w:style w:type="paragraph" w:styleId="Didascalia">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Intestazione">
    <w:name w:val="Header"/>
    <w:basedOn w:val="Normal"/>
    <w:link w:val="IntestazioneCarattere"/>
    <w:uiPriority w:val="99"/>
    <w:rsid w:val="006a6568"/>
    <w:pPr>
      <w:tabs>
        <w:tab w:val="clear" w:pos="708"/>
        <w:tab w:val="center" w:pos="4819" w:leader="none"/>
        <w:tab w:val="right" w:pos="9638" w:leader="none"/>
      </w:tabs>
      <w:spacing w:lineRule="auto" w:line="240" w:before="0" w:after="0"/>
    </w:pPr>
    <w:rPr>
      <w:rFonts w:ascii="Times New Roman" w:hAnsi="Times New Roman" w:eastAsia="Times New Roman"/>
      <w:sz w:val="24"/>
      <w:szCs w:val="24"/>
      <w:lang w:eastAsia="it-IT"/>
    </w:rPr>
  </w:style>
  <w:style w:type="paragraph" w:styleId="Titoloprincipale">
    <w:name w:val="Title"/>
    <w:basedOn w:val="Normal"/>
    <w:next w:val="Normal"/>
    <w:link w:val="TitoloCarattere"/>
    <w:uiPriority w:val="99"/>
    <w:qFormat/>
    <w:rsid w:val="006a6568"/>
    <w:pPr>
      <w:spacing w:before="240" w:after="60"/>
      <w:jc w:val="center"/>
      <w:outlineLvl w:val="0"/>
    </w:pPr>
    <w:rPr>
      <w:rFonts w:ascii="Cambria" w:hAnsi="Cambria" w:eastAsia="Times New Roman"/>
      <w:b/>
      <w:bCs/>
      <w:kern w:val="2"/>
      <w:sz w:val="32"/>
      <w:szCs w:val="32"/>
    </w:rPr>
  </w:style>
  <w:style w:type="paragraph" w:styleId="BalloonText">
    <w:name w:val="Balloon Text"/>
    <w:basedOn w:val="Normal"/>
    <w:link w:val="TestofumettoCarattere"/>
    <w:uiPriority w:val="99"/>
    <w:semiHidden/>
    <w:unhideWhenUsed/>
    <w:qFormat/>
    <w:rsid w:val="00381777"/>
    <w:pPr>
      <w:spacing w:lineRule="auto" w:line="240" w:before="0" w:after="0"/>
    </w:pPr>
    <w:rPr>
      <w:rFonts w:ascii="Tahoma" w:hAnsi="Tahoma" w:cs="Tahoma"/>
      <w:sz w:val="16"/>
      <w:szCs w:val="16"/>
    </w:rPr>
  </w:style>
  <w:style w:type="paragraph" w:styleId="Pidipagina">
    <w:name w:val="Footer"/>
    <w:basedOn w:val="Normal"/>
    <w:link w:val="PidipaginaCarattere"/>
    <w:uiPriority w:val="99"/>
    <w:unhideWhenUsed/>
    <w:rsid w:val="004517af"/>
    <w:pPr>
      <w:tabs>
        <w:tab w:val="clear" w:pos="708"/>
        <w:tab w:val="center" w:pos="4819" w:leader="none"/>
        <w:tab w:val="right" w:pos="9638" w:leader="none"/>
      </w:tabs>
      <w:spacing w:lineRule="auto" w:line="240" w:before="0" w:after="0"/>
    </w:pPr>
    <w:rPr/>
  </w:style>
  <w:style w:type="paragraph" w:styleId="ListParagraph">
    <w:name w:val="List Paragraph"/>
    <w:basedOn w:val="Normal"/>
    <w:uiPriority w:val="34"/>
    <w:qFormat/>
    <w:rsid w:val="00a53ad2"/>
    <w:pPr>
      <w:spacing w:before="0" w:after="200"/>
      <w:ind w:left="720" w:hanging="0"/>
      <w:contextualSpacing/>
    </w:pPr>
    <w:rPr/>
  </w:style>
  <w:style w:type="paragraph" w:styleId="Corpodeltesto1" w:customStyle="1">
    <w:name w:val="Corpo del testo1"/>
    <w:basedOn w:val="Normal"/>
    <w:link w:val="CorpodeltestoCarattere"/>
    <w:uiPriority w:val="99"/>
    <w:semiHidden/>
    <w:qFormat/>
    <w:rsid w:val="005a49c6"/>
    <w:pPr>
      <w:spacing w:lineRule="auto" w:line="240" w:before="0" w:after="0"/>
      <w:jc w:val="both"/>
    </w:pPr>
    <w:rPr>
      <w:rFonts w:ascii="Times New Roman" w:hAnsi="Times New Roman"/>
      <w:sz w:val="24"/>
      <w:szCs w:val="20"/>
      <w:lang w:val="x-none" w:eastAsia="x-none"/>
    </w:rPr>
  </w:style>
  <w:style w:type="paragraph" w:styleId="NoSpacing">
    <w:name w:val="No Spacing"/>
    <w:uiPriority w:val="99"/>
    <w:qFormat/>
    <w:rsid w:val="005a49c6"/>
    <w:pPr>
      <w:widowControl/>
      <w:suppressAutoHyphens w:val="true"/>
      <w:bidi w:val="0"/>
      <w:spacing w:before="0" w:after="0"/>
      <w:jc w:val="left"/>
    </w:pPr>
    <w:rPr>
      <w:rFonts w:ascii="Calibri" w:hAnsi="Calibri" w:eastAsia="Calibri" w:cs="Times New Roman"/>
      <w:color w:val="auto"/>
      <w:kern w:val="0"/>
      <w:sz w:val="22"/>
      <w:szCs w:val="22"/>
      <w:lang w:val="it-IT" w:eastAsia="en-US" w:bidi="ar-SA"/>
    </w:rPr>
  </w:style>
  <w:style w:type="paragraph" w:styleId="Intestaz1" w:customStyle="1">
    <w:name w:val="intestaz1"/>
    <w:basedOn w:val="Normal"/>
    <w:qFormat/>
    <w:rsid w:val="00933ad2"/>
    <w:pPr>
      <w:spacing w:lineRule="auto" w:line="264" w:before="0" w:after="720"/>
      <w:jc w:val="center"/>
    </w:pPr>
    <w:rPr>
      <w:rFonts w:ascii="Verdana" w:hAnsi="Verdana" w:eastAsia="Times New Roman"/>
      <w:color w:val="000000"/>
      <w:spacing w:val="4"/>
      <w:sz w:val="18"/>
    </w:rPr>
  </w:style>
  <w:style w:type="paragraph" w:styleId="Default" w:customStyle="1">
    <w:name w:val="Default"/>
    <w:qFormat/>
    <w:rsid w:val="00933ad2"/>
    <w:pPr>
      <w:widowControl/>
      <w:suppressAutoHyphens w:val="true"/>
      <w:bidi w:val="0"/>
      <w:spacing w:before="0" w:after="0"/>
      <w:jc w:val="left"/>
    </w:pPr>
    <w:rPr>
      <w:rFonts w:ascii="Cambria" w:hAnsi="Cambria" w:eastAsia="Calibri" w:cs="Cambria"/>
      <w:color w:val="000000"/>
      <w:kern w:val="0"/>
      <w:sz w:val="24"/>
      <w:szCs w:val="24"/>
      <w:lang w:val="it-IT" w:eastAsia="it-IT" w:bidi="ar-SA"/>
    </w:rPr>
  </w:style>
  <w:style w:type="paragraph" w:styleId="Rientrocorpodeltesto">
    <w:name w:val="Body Text Indent"/>
    <w:basedOn w:val="Normal"/>
    <w:link w:val="RientrocorpodeltestoCarattere"/>
    <w:rsid w:val="006d11b8"/>
    <w:pPr>
      <w:spacing w:lineRule="auto" w:line="240" w:beforeAutospacing="1" w:afterAutospacing="1"/>
    </w:pPr>
    <w:rPr>
      <w:rFonts w:ascii="Times New Roman" w:hAnsi="Times New Roman" w:eastAsia="Times New Roman"/>
      <w:color w:val="000000"/>
      <w:sz w:val="24"/>
      <w:szCs w:val="24"/>
      <w:lang w:eastAsia="it-IT"/>
    </w:rPr>
  </w:style>
  <w:style w:type="numbering" w:styleId="NoList" w:default="1">
    <w:name w:val="No List"/>
    <w:uiPriority w:val="99"/>
    <w:semiHidden/>
    <w:unhideWhenUsed/>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cpiavarese@libero.it"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Application>LibreOffice/6.4.6.2$Windows_X86_64 LibreOffice_project/0ce51a4fd21bff07a5c061082cc82c5ed232f115</Application>
  <Pages>3</Pages>
  <Words>1097</Words>
  <Characters>6423</Characters>
  <CharactersWithSpaces>7685</CharactersWithSpaces>
  <Paragraphs>48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2021-11-17T21:18:00Z</dcterms:created>
  <dc:creator>CLEMENTE TAFURO</dc:creator>
  <dc:description/>
  <dc:language>it-IT</dc:language>
  <cp:lastModifiedBy/>
  <cp:lastPrinted>2021-02-05T09:14:00Z</cp:lastPrinted>
  <dcterms:modified xsi:type="dcterms:W3CDTF">2021-12-22T10:42:55Z</dcterms:modified>
  <cp:revision>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