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4F406" w14:textId="77777777" w:rsidR="001820AA" w:rsidRDefault="001820AA" w:rsidP="001820AA">
      <w:pPr>
        <w:jc w:val="center"/>
      </w:pPr>
      <w:r>
        <w:t>COMUNE DI MALNATE</w:t>
      </w:r>
    </w:p>
    <w:p w14:paraId="10C25124" w14:textId="77777777" w:rsidR="001820AA" w:rsidRDefault="001820AA" w:rsidP="001820AA">
      <w:pPr>
        <w:jc w:val="center"/>
      </w:pPr>
      <w:r>
        <w:t>Provincia di Varese</w:t>
      </w:r>
    </w:p>
    <w:p w14:paraId="09AF8615" w14:textId="7A9BE1FF" w:rsidR="001820AA" w:rsidRDefault="001820AA" w:rsidP="001820AA">
      <w:pPr>
        <w:jc w:val="center"/>
      </w:pPr>
      <w:r>
        <w:t>Area Tecnica</w:t>
      </w:r>
    </w:p>
    <w:p w14:paraId="2DB7895B" w14:textId="77777777" w:rsidR="001820AA" w:rsidRDefault="001820AA" w:rsidP="001820AA"/>
    <w:p w14:paraId="751D2499" w14:textId="77777777" w:rsidR="001820AA" w:rsidRDefault="001820AA" w:rsidP="001820AA">
      <w:r>
        <w:t>ALLEGATO A</w:t>
      </w:r>
    </w:p>
    <w:p w14:paraId="7A11F8CA" w14:textId="77777777" w:rsidR="001820AA" w:rsidRDefault="001820AA" w:rsidP="001820AA">
      <w:r>
        <w:t>alla Determinazione n. ______ del __</w:t>
      </w:r>
      <w:proofErr w:type="gramStart"/>
      <w:r>
        <w:t>_._</w:t>
      </w:r>
      <w:proofErr w:type="gramEnd"/>
      <w:r>
        <w:t>__.2026</w:t>
      </w:r>
    </w:p>
    <w:p w14:paraId="1E825D4A" w14:textId="77777777" w:rsidR="001820AA" w:rsidRDefault="001820AA" w:rsidP="001820AA"/>
    <w:p w14:paraId="0A4195C3" w14:textId="77777777" w:rsidR="001820AA" w:rsidRDefault="001820AA" w:rsidP="00CF0968">
      <w:pPr>
        <w:ind w:firstLine="4111"/>
      </w:pPr>
      <w:r>
        <w:t>Spett.le</w:t>
      </w:r>
    </w:p>
    <w:p w14:paraId="111AFDF5" w14:textId="77777777" w:rsidR="001820AA" w:rsidRDefault="001820AA" w:rsidP="00CF0968">
      <w:pPr>
        <w:ind w:firstLine="4111"/>
      </w:pPr>
      <w:r>
        <w:t>ASD MALNATESE CALCIO</w:t>
      </w:r>
    </w:p>
    <w:p w14:paraId="538D689C" w14:textId="77777777" w:rsidR="001820AA" w:rsidRDefault="001820AA" w:rsidP="00CF0968">
      <w:pPr>
        <w:ind w:firstLine="4111"/>
      </w:pPr>
      <w:r>
        <w:t>PEC: asdmalnatesecalcio@pec.it</w:t>
      </w:r>
    </w:p>
    <w:p w14:paraId="72F302E2" w14:textId="77777777" w:rsidR="001820AA" w:rsidRDefault="001820AA" w:rsidP="00CF0968">
      <w:pPr>
        <w:ind w:firstLine="4111"/>
      </w:pPr>
    </w:p>
    <w:p w14:paraId="6FC28C9D" w14:textId="77777777" w:rsidR="001820AA" w:rsidRDefault="001820AA" w:rsidP="00CF0968">
      <w:pPr>
        <w:ind w:firstLine="4111"/>
      </w:pPr>
      <w:r>
        <w:t>e, p.c.</w:t>
      </w:r>
    </w:p>
    <w:p w14:paraId="15994E43" w14:textId="77777777" w:rsidR="001820AA" w:rsidRDefault="001820AA" w:rsidP="00CF0968">
      <w:pPr>
        <w:ind w:firstLine="4111"/>
      </w:pPr>
      <w:r>
        <w:t>Alla Sig.ra Sindaca del Comune di Malnate</w:t>
      </w:r>
    </w:p>
    <w:p w14:paraId="355C111F" w14:textId="77777777" w:rsidR="001820AA" w:rsidRDefault="001820AA" w:rsidP="00CF0968">
      <w:pPr>
        <w:ind w:firstLine="4111"/>
      </w:pPr>
      <w:r>
        <w:t>Al Segretario Comunale</w:t>
      </w:r>
    </w:p>
    <w:p w14:paraId="28098F41" w14:textId="77777777" w:rsidR="001820AA" w:rsidRDefault="001820AA" w:rsidP="00CF0968">
      <w:pPr>
        <w:ind w:firstLine="4111"/>
      </w:pPr>
      <w:r>
        <w:t>Al Comandante della Polizia Locale</w:t>
      </w:r>
    </w:p>
    <w:p w14:paraId="11C984E9" w14:textId="77777777" w:rsidR="001820AA" w:rsidRDefault="001820AA" w:rsidP="00CF0968">
      <w:pPr>
        <w:ind w:firstLine="4111"/>
      </w:pPr>
      <w:r>
        <w:t>Al Comando Provinciale dei Vigili del Fuoco di Varese</w:t>
      </w:r>
    </w:p>
    <w:p w14:paraId="7AFC9F61" w14:textId="77777777" w:rsidR="001820AA" w:rsidRDefault="001820AA" w:rsidP="00CF0968">
      <w:pPr>
        <w:ind w:firstLine="4111"/>
      </w:pPr>
      <w:r>
        <w:t>Alla Prefettura di Varese</w:t>
      </w:r>
    </w:p>
    <w:p w14:paraId="3A97A1F7" w14:textId="77777777" w:rsidR="001820AA" w:rsidRDefault="001820AA" w:rsidP="001820AA"/>
    <w:p w14:paraId="76909258" w14:textId="2FEA34B3" w:rsidR="001820AA" w:rsidRDefault="001820AA" w:rsidP="001820AA">
      <w:r w:rsidRPr="00CF0968">
        <w:rPr>
          <w:b/>
          <w:bCs/>
        </w:rPr>
        <w:t>OGGETTO</w:t>
      </w:r>
      <w:r>
        <w:t xml:space="preserve">: Impianto sportivo comunale “N. Della Bosca”, Via Milano s.n.c. </w:t>
      </w:r>
      <w:r w:rsidR="0045134B">
        <w:t xml:space="preserve"> e </w:t>
      </w:r>
      <w:proofErr w:type="gramStart"/>
      <w:r w:rsidR="0045134B">
        <w:t>“ L.</w:t>
      </w:r>
      <w:proofErr w:type="gramEnd"/>
      <w:r w:rsidR="0045134B">
        <w:t xml:space="preserve"> Caccivio </w:t>
      </w:r>
      <w:proofErr w:type="gramStart"/>
      <w:r w:rsidR="0045134B">
        <w:t>“ Via</w:t>
      </w:r>
      <w:proofErr w:type="gramEnd"/>
      <w:r w:rsidR="0045134B">
        <w:t xml:space="preserve"> Gasparotto </w:t>
      </w:r>
      <w:r>
        <w:t>– Malnate (VA). Prescrizioni del Comando Provinciale dei Vigili del Fuoco di Varese. Limite massimo di capienza delle tribune: 100 persone. Diffida formale.</w:t>
      </w:r>
    </w:p>
    <w:p w14:paraId="167C8D53" w14:textId="51150EEB" w:rsidR="001820AA" w:rsidRDefault="001820AA" w:rsidP="001820AA">
      <w:r>
        <w:t>Il sottoscritto Responsabile dell’Area Tecnica del Comune di Malnate,</w:t>
      </w:r>
    </w:p>
    <w:p w14:paraId="43465429" w14:textId="77777777" w:rsidR="001820AA" w:rsidRDefault="001820AA" w:rsidP="001820AA">
      <w:r>
        <w:t>PREMESSO che il Comando Provinciale dei Vigili del Fuoco di Varese, con nota prot. n. 8085 del 18.03.2026, acquisita al protocollo comunale n. 6558 del 19.03.2026, relativa all’impianto sportivo comunale “N. Della Bosca”:</w:t>
      </w:r>
    </w:p>
    <w:p w14:paraId="7D701CFD" w14:textId="77777777" w:rsidR="0045134B" w:rsidRDefault="001820AA" w:rsidP="001820AA">
      <w:pPr>
        <w:pStyle w:val="Paragrafoelenco"/>
        <w:numPr>
          <w:ilvl w:val="0"/>
          <w:numId w:val="1"/>
        </w:numPr>
      </w:pPr>
      <w:r>
        <w:t>ha rilevato la presenza, nei locali sottostanti le tribune, di materiali, attrezzature, macchinari e liquidi infiammabili non pertinenti all’impianto sportivo;</w:t>
      </w:r>
    </w:p>
    <w:p w14:paraId="176F944C" w14:textId="77777777" w:rsidR="0045134B" w:rsidRDefault="001820AA" w:rsidP="001820AA">
      <w:pPr>
        <w:pStyle w:val="Paragrafoelenco"/>
        <w:numPr>
          <w:ilvl w:val="0"/>
          <w:numId w:val="1"/>
        </w:numPr>
      </w:pPr>
      <w:r>
        <w:t xml:space="preserve"> ha chiesto al Comune di adottare i provvedimenti di competenza nel più breve tempo possibile e comunque non oltre il 20 marzo 2026 per la rimozione dei predetti materiali;</w:t>
      </w:r>
    </w:p>
    <w:p w14:paraId="0C922AAE" w14:textId="77777777" w:rsidR="0045134B" w:rsidRDefault="001820AA" w:rsidP="001820AA">
      <w:pPr>
        <w:pStyle w:val="Paragrafoelenco"/>
        <w:numPr>
          <w:ilvl w:val="0"/>
          <w:numId w:val="1"/>
        </w:numPr>
      </w:pPr>
      <w:r>
        <w:t>ha prescritto che il massimo affollamento di pubblico sulle tribune non potrà mai essere superiore a 100 (cento) persone;</w:t>
      </w:r>
    </w:p>
    <w:p w14:paraId="32D069A1" w14:textId="017FD2F6" w:rsidR="001820AA" w:rsidRDefault="001820AA" w:rsidP="001820AA">
      <w:pPr>
        <w:pStyle w:val="Paragrafoelenco"/>
        <w:numPr>
          <w:ilvl w:val="0"/>
          <w:numId w:val="1"/>
        </w:numPr>
      </w:pPr>
      <w:r>
        <w:lastRenderedPageBreak/>
        <w:t>ha precisato che, in caso di utilizzo delle tribune con capienza superiore a 100 persone, l’attività ricadrebbe nel punto 65 dell’Allegato I al D.P.R. 151/2011, con conseguente necessità di presentazione della SCIA antincendio e, ove occorra, dell’agibilità della competente Commissione di vigilanza ai sensi dell’art. 80 del T.U.L.P.S.;</w:t>
      </w:r>
    </w:p>
    <w:p w14:paraId="315E41C1" w14:textId="0166370E" w:rsidR="00CF0968" w:rsidRDefault="00CF0968" w:rsidP="00CF0968">
      <w:pPr>
        <w:jc w:val="both"/>
      </w:pPr>
      <w:r>
        <w:t xml:space="preserve">VISTA l’ordinanza del Responsabile dell’Area Tecnica n. 36 del 20.03.2026 con la quale è stata interdetto l’utilizzo integrale delle tribune a servizio dell’impianto sportivo comunale di Via Milano denominato </w:t>
      </w:r>
      <w:proofErr w:type="gramStart"/>
      <w:r>
        <w:t>“ N.</w:t>
      </w:r>
      <w:proofErr w:type="gramEnd"/>
      <w:r>
        <w:t xml:space="preserve"> della Bosca”;</w:t>
      </w:r>
    </w:p>
    <w:p w14:paraId="0CE3012D" w14:textId="1361FE1C" w:rsidR="001820AA" w:rsidRDefault="001820AA" w:rsidP="001820AA">
      <w:r>
        <w:t>VISTA la determinazione del Responsabile dell’Area Tecnica n. ______ del __</w:t>
      </w:r>
      <w:proofErr w:type="gramStart"/>
      <w:r>
        <w:t>_._</w:t>
      </w:r>
      <w:proofErr w:type="gramEnd"/>
      <w:r>
        <w:t>__.2026, con la quale sono state recepite le prescrizioni del Comando VV.F. e disposte le misure operative per il rispetto del limite di capienza e la messa in sicurezza dell’impianto;</w:t>
      </w:r>
    </w:p>
    <w:p w14:paraId="0A81D031" w14:textId="77777777" w:rsidR="0045134B" w:rsidRDefault="0045134B" w:rsidP="0045134B">
      <w:pPr>
        <w:spacing w:after="0"/>
        <w:jc w:val="both"/>
      </w:pPr>
      <w:r>
        <w:t xml:space="preserve">VISTA la convenzione / atto di concessione d’uso dell’impianto sportivo “N. Della Bosca” e impianto sportivo </w:t>
      </w:r>
      <w:proofErr w:type="gramStart"/>
      <w:r>
        <w:t>“ L.</w:t>
      </w:r>
      <w:proofErr w:type="gramEnd"/>
      <w:r>
        <w:t xml:space="preserve"> Caccivio” in essere con l’ASD Malnatese Calcio del 21.11.2019 come prorogata in data 28.08.2026 prot. </w:t>
      </w:r>
      <w:proofErr w:type="gramStart"/>
      <w:r>
        <w:t>n.559  ;</w:t>
      </w:r>
      <w:proofErr w:type="gramEnd"/>
    </w:p>
    <w:p w14:paraId="4A6B4146" w14:textId="77777777" w:rsidR="001820AA" w:rsidRDefault="001820AA" w:rsidP="001820AA"/>
    <w:p w14:paraId="038125D5" w14:textId="670E59F6" w:rsidR="001820AA" w:rsidRDefault="001820AA" w:rsidP="001820AA">
      <w:r>
        <w:t xml:space="preserve">VISTI l’art. 107 del </w:t>
      </w:r>
      <w:proofErr w:type="spellStart"/>
      <w:r>
        <w:t>D.Lgs.</w:t>
      </w:r>
      <w:proofErr w:type="spellEnd"/>
      <w:r>
        <w:t xml:space="preserve"> 267/2000, il D.P.R. 151/2011 e l’art. 80 del T.U.L.P.S.;</w:t>
      </w:r>
    </w:p>
    <w:p w14:paraId="3A5ED438" w14:textId="77777777" w:rsidR="00CF0968" w:rsidRDefault="00CF0968" w:rsidP="0045134B">
      <w:pPr>
        <w:jc w:val="center"/>
      </w:pPr>
    </w:p>
    <w:p w14:paraId="0C950944" w14:textId="495AC5B0" w:rsidR="001820AA" w:rsidRPr="00CF0968" w:rsidRDefault="001820AA" w:rsidP="0045134B">
      <w:pPr>
        <w:jc w:val="center"/>
        <w:rPr>
          <w:b/>
          <w:bCs/>
        </w:rPr>
      </w:pPr>
      <w:r w:rsidRPr="00CF0968">
        <w:rPr>
          <w:b/>
          <w:bCs/>
        </w:rPr>
        <w:t>DIFFIDA FORMALMENTE</w:t>
      </w:r>
    </w:p>
    <w:p w14:paraId="4C91219C" w14:textId="77777777" w:rsidR="001820AA" w:rsidRDefault="001820AA" w:rsidP="001820AA"/>
    <w:p w14:paraId="499FB863" w14:textId="0F7186E8" w:rsidR="0045134B" w:rsidRDefault="001820AA" w:rsidP="001820AA">
      <w:r>
        <w:t>l’ASD Malnatese Calcio, in persona del legale rappresentante pro tempore, a ottemperare alle seguenti prescrizioni:</w:t>
      </w:r>
    </w:p>
    <w:p w14:paraId="79B376FB" w14:textId="11513D10" w:rsidR="001820AA" w:rsidRDefault="001820AA" w:rsidP="001820AA">
      <w:r>
        <w:t>1. Limite massimo di capienza delle tribune</w:t>
      </w:r>
    </w:p>
    <w:p w14:paraId="152B9E37" w14:textId="204F1550" w:rsidR="001820AA" w:rsidRDefault="001820AA" w:rsidP="0045134B">
      <w:pPr>
        <w:jc w:val="both"/>
      </w:pPr>
      <w:r>
        <w:t>1.1.</w:t>
      </w:r>
      <w:r w:rsidR="00E714AB">
        <w:t xml:space="preserve">0 </w:t>
      </w:r>
      <w:r w:rsidR="00E714AB">
        <w:t xml:space="preserve">Codesta Associazione dovrà, </w:t>
      </w:r>
      <w:r w:rsidR="00E714AB" w:rsidRPr="00E714AB">
        <w:rPr>
          <w:b/>
          <w:bCs/>
        </w:rPr>
        <w:t>SOLO</w:t>
      </w:r>
      <w:r w:rsidR="00E714AB">
        <w:t xml:space="preserve"> a seguito della revoca dell’Ordinanza n. 36/2026 </w:t>
      </w:r>
      <w:r w:rsidR="00E714AB">
        <w:t xml:space="preserve">che ordina </w:t>
      </w:r>
      <w:r w:rsidR="00E714AB">
        <w:t xml:space="preserve">l’interdizione </w:t>
      </w:r>
      <w:r w:rsidR="00E714AB">
        <w:t>a</w:t>
      </w:r>
      <w:r w:rsidR="00E714AB">
        <w:t xml:space="preserve">ll’uso delle gradinate a servizio dell’impianto di via Milano, </w:t>
      </w:r>
      <w:r w:rsidR="00E714AB">
        <w:t xml:space="preserve">uniformarsi ed </w:t>
      </w:r>
      <w:r w:rsidR="00E714AB">
        <w:t xml:space="preserve">osservare </w:t>
      </w:r>
      <w:r w:rsidR="00E714AB">
        <w:t>anche per l’impianto “N. della Bosca” quanto di seguito prescritto;</w:t>
      </w:r>
    </w:p>
    <w:p w14:paraId="061C6C50" w14:textId="14F15583" w:rsidR="00CF0968" w:rsidRDefault="00CF0968" w:rsidP="0045134B">
      <w:pPr>
        <w:jc w:val="both"/>
      </w:pPr>
      <w:r>
        <w:t xml:space="preserve">1.1.1 </w:t>
      </w:r>
      <w:r w:rsidR="00E714AB">
        <w:t xml:space="preserve">Codesta </w:t>
      </w:r>
      <w:proofErr w:type="gramStart"/>
      <w:r w:rsidR="00E714AB">
        <w:t>Associazione</w:t>
      </w:r>
      <w:r w:rsidR="00E714AB">
        <w:t xml:space="preserve"> </w:t>
      </w:r>
      <w:r w:rsidR="00E714AB">
        <w:t xml:space="preserve"> è</w:t>
      </w:r>
      <w:proofErr w:type="gramEnd"/>
      <w:r w:rsidR="00E714AB">
        <w:t xml:space="preserve"> tenuta ad assicurare, in occasione di ogni evento sportivo o manifestazione che si svolga presso l’impianto </w:t>
      </w:r>
      <w:proofErr w:type="gramStart"/>
      <w:r w:rsidR="00E714AB">
        <w:t>“ L.</w:t>
      </w:r>
      <w:proofErr w:type="gramEnd"/>
      <w:r w:rsidR="00E714AB">
        <w:t xml:space="preserve"> Caccivio” il rispetto tassativo del limite massimo di 100 (cento) persone sulle tribune.</w:t>
      </w:r>
    </w:p>
    <w:p w14:paraId="44B51A89" w14:textId="17CD7B28" w:rsidR="001820AA" w:rsidRDefault="001820AA" w:rsidP="0045134B">
      <w:pPr>
        <w:jc w:val="both"/>
      </w:pPr>
      <w:r>
        <w:t>1.2. Nel predetto limite sono computati esclusivamente gli spettatori presenti sulle tribune. Non sono computati i soggetti che accedono all’impianto per ragioni di servizio, attività sportiva, arbitraggio o supporto organizzativo, purché non stazionino sulle tribune.</w:t>
      </w:r>
    </w:p>
    <w:p w14:paraId="763EE2A7" w14:textId="40FA5B03" w:rsidR="001820AA" w:rsidRDefault="001820AA" w:rsidP="001820AA">
      <w:r>
        <w:t>2. Misure obbligatorie di contingentamento e controllo degli accessi</w:t>
      </w:r>
    </w:p>
    <w:p w14:paraId="658A1661" w14:textId="77777777" w:rsidR="001820AA" w:rsidRDefault="001820AA" w:rsidP="0045134B">
      <w:pPr>
        <w:jc w:val="both"/>
      </w:pPr>
      <w:r>
        <w:t>2.1. Codesta Associazione è tenuta a predisporre e attuare, prima del primo evento utile aperto al pubblico e per tutta la durata del rapporto concessorio, le seguenti misure minime obbligatorie:</w:t>
      </w:r>
    </w:p>
    <w:p w14:paraId="6B08D51D" w14:textId="77777777" w:rsidR="0045134B" w:rsidRDefault="001820AA" w:rsidP="0045134B">
      <w:pPr>
        <w:pStyle w:val="Paragrafoelenco"/>
        <w:numPr>
          <w:ilvl w:val="0"/>
          <w:numId w:val="2"/>
        </w:numPr>
        <w:ind w:left="426" w:hanging="284"/>
        <w:jc w:val="both"/>
      </w:pPr>
      <w:r>
        <w:lastRenderedPageBreak/>
        <w:t>individuazione di un unico varco di accesso del pubblico alle tribune, con chiusura fisica di tutti gli ulteriori accessi mediante transenne, barriere mobili, nastro segnaletico o sistemi equivalenti;</w:t>
      </w:r>
    </w:p>
    <w:p w14:paraId="40AC8356" w14:textId="77777777" w:rsidR="0045134B" w:rsidRDefault="001820AA" w:rsidP="0045134B">
      <w:pPr>
        <w:pStyle w:val="Paragrafoelenco"/>
        <w:numPr>
          <w:ilvl w:val="0"/>
          <w:numId w:val="2"/>
        </w:numPr>
        <w:ind w:left="426" w:hanging="284"/>
        <w:jc w:val="both"/>
      </w:pPr>
      <w:r>
        <w:t xml:space="preserve"> apposizione, in posizione ben visibile presso gli accessi e in prossimità delle tribune, di cartelli recanti la dicitura: “TRIBUNA – CAPIENZA MASSIMA CONSENTITA: 100 PERSONE”;</w:t>
      </w:r>
    </w:p>
    <w:p w14:paraId="71B84711" w14:textId="77777777" w:rsidR="0045134B" w:rsidRDefault="001820AA" w:rsidP="0045134B">
      <w:pPr>
        <w:pStyle w:val="Paragrafoelenco"/>
        <w:numPr>
          <w:ilvl w:val="0"/>
          <w:numId w:val="2"/>
        </w:numPr>
        <w:ind w:left="426" w:hanging="284"/>
        <w:jc w:val="both"/>
      </w:pPr>
      <w:r>
        <w:t>individuazione nominativa, per ciascun evento aperto al pubblico, di un referente responsabile del controllo degli accessi alle tribune;</w:t>
      </w:r>
    </w:p>
    <w:p w14:paraId="434BA26F" w14:textId="77777777" w:rsidR="0045134B" w:rsidRDefault="001820AA" w:rsidP="0045134B">
      <w:pPr>
        <w:pStyle w:val="Paragrafoelenco"/>
        <w:numPr>
          <w:ilvl w:val="0"/>
          <w:numId w:val="2"/>
        </w:numPr>
        <w:ind w:left="426" w:hanging="284"/>
        <w:jc w:val="both"/>
      </w:pPr>
      <w:r>
        <w:t xml:space="preserve"> presenza costante, durante l’afflusso e per tutta la durata dell’evento, di personale addetto al conteggio delle presenze sulle tribune;</w:t>
      </w:r>
    </w:p>
    <w:p w14:paraId="30221EFF" w14:textId="77777777" w:rsidR="0045134B" w:rsidRDefault="001820AA" w:rsidP="0045134B">
      <w:pPr>
        <w:pStyle w:val="Paragrafoelenco"/>
        <w:numPr>
          <w:ilvl w:val="0"/>
          <w:numId w:val="2"/>
        </w:numPr>
        <w:ind w:left="426" w:hanging="284"/>
        <w:jc w:val="both"/>
      </w:pPr>
      <w:r>
        <w:t>utilizzo di un sistema di conteggio delle persone in ingresso, manuale o elettronico, idoneo a determinare in ogni momento il numero degli spettatori presenti sulle tribune;</w:t>
      </w:r>
    </w:p>
    <w:p w14:paraId="06927F42" w14:textId="77777777" w:rsidR="0045134B" w:rsidRDefault="001820AA" w:rsidP="0045134B">
      <w:pPr>
        <w:pStyle w:val="Paragrafoelenco"/>
        <w:numPr>
          <w:ilvl w:val="0"/>
          <w:numId w:val="2"/>
        </w:numPr>
        <w:ind w:left="426" w:hanging="284"/>
        <w:jc w:val="both"/>
      </w:pPr>
      <w:r>
        <w:t>blocco immediato degli accessi al raggiungimento della centesima presenza;</w:t>
      </w:r>
    </w:p>
    <w:p w14:paraId="5A2F48A4" w14:textId="77777777" w:rsidR="0045134B" w:rsidRDefault="001820AA" w:rsidP="0045134B">
      <w:pPr>
        <w:pStyle w:val="Paragrafoelenco"/>
        <w:numPr>
          <w:ilvl w:val="0"/>
          <w:numId w:val="2"/>
        </w:numPr>
        <w:ind w:left="426" w:hanging="284"/>
        <w:jc w:val="both"/>
      </w:pPr>
      <w:r>
        <w:t>separazione tra pubblico e soggetti che accedono all’impianto per ragioni di servizio, attività sportiva, arbitraggio o supporto organizzativo;</w:t>
      </w:r>
    </w:p>
    <w:p w14:paraId="7388AD63" w14:textId="067FCDEC" w:rsidR="001820AA" w:rsidRDefault="001820AA" w:rsidP="001820AA">
      <w:pPr>
        <w:pStyle w:val="Paragrafoelenco"/>
        <w:numPr>
          <w:ilvl w:val="0"/>
          <w:numId w:val="2"/>
        </w:numPr>
        <w:ind w:left="426" w:hanging="284"/>
        <w:jc w:val="both"/>
      </w:pPr>
      <w:r>
        <w:t>divieto di stazionamento del pubblico in aree diverse da quelle espressamente consentite.</w:t>
      </w:r>
    </w:p>
    <w:p w14:paraId="08C98B94" w14:textId="0ABCA181" w:rsidR="001820AA" w:rsidRDefault="001820AA" w:rsidP="0045134B">
      <w:pPr>
        <w:jc w:val="both"/>
      </w:pPr>
      <w:r>
        <w:t>2.2. Il nominativo del referente di cui al punto 2.1, lettera c), dovrà essere comunicato per iscritto al Comune almeno 48 ore prima di ciascun evento aperto al pubblico; qualora l’evento sia fissato in termine inferiore, la comunicazione dovrà essere resa immediatamente e comunque prima dell’apertura al pubblico.</w:t>
      </w:r>
    </w:p>
    <w:p w14:paraId="08C899F3" w14:textId="08541BBA" w:rsidR="001820AA" w:rsidRDefault="001820AA" w:rsidP="0045134B">
      <w:pPr>
        <w:jc w:val="both"/>
      </w:pPr>
      <w:r>
        <w:t xml:space="preserve">3.3. Ove codesta Associazione abbia nella propria disponibilità materiali o beni presenti nei locali </w:t>
      </w:r>
      <w:proofErr w:type="spellStart"/>
      <w:r>
        <w:t>sottotribuna</w:t>
      </w:r>
      <w:proofErr w:type="spellEnd"/>
      <w:r>
        <w:t>, gli stessi dovranno essere rimossi immediatamente e comunque senza ritardo, dandone comunicazione all’ufficio comunale competente.</w:t>
      </w:r>
    </w:p>
    <w:p w14:paraId="6EAA066B" w14:textId="018C8EEF" w:rsidR="001820AA" w:rsidRDefault="001820AA" w:rsidP="001820AA">
      <w:r>
        <w:t>4. Adempimenti documentali e termini</w:t>
      </w:r>
    </w:p>
    <w:p w14:paraId="23B155C3" w14:textId="1DB86B31" w:rsidR="001820AA" w:rsidRDefault="001820AA" w:rsidP="0045134B">
      <w:pPr>
        <w:jc w:val="both"/>
      </w:pPr>
      <w:r>
        <w:t>4.1. Entro 24 ore dal ricevimento della presente, codesta Associazione dovrà trasmettere al Comune formale attestazione di presa d’atto della diffida e di impegno all’osservanza integrale delle prescrizioni impartite.</w:t>
      </w:r>
    </w:p>
    <w:p w14:paraId="6533D255" w14:textId="77777777" w:rsidR="001820AA" w:rsidRDefault="001820AA" w:rsidP="0045134B">
      <w:pPr>
        <w:jc w:val="both"/>
      </w:pPr>
      <w:r>
        <w:t>4.2. Prima del primo evento utile aperto al pubblico, e comunque prima dell’accesso degli spettatori alle tribune, codesta Associazione dovrà comunicare per iscritto:</w:t>
      </w:r>
    </w:p>
    <w:p w14:paraId="10190570" w14:textId="77777777" w:rsidR="001820AA" w:rsidRDefault="001820AA" w:rsidP="001820AA">
      <w:r>
        <w:t xml:space="preserve">   a) il nominativo del referente responsabile del controllo accessi;</w:t>
      </w:r>
    </w:p>
    <w:p w14:paraId="2AF24526" w14:textId="77777777" w:rsidR="001820AA" w:rsidRDefault="001820AA" w:rsidP="001820AA">
      <w:r>
        <w:t xml:space="preserve">   b) le misure concretamente predisposte per il contingentamento del pubblico;</w:t>
      </w:r>
    </w:p>
    <w:p w14:paraId="3DF2E28D" w14:textId="46F4F3C1" w:rsidR="001820AA" w:rsidRDefault="001820AA" w:rsidP="001820AA">
      <w:r>
        <w:t xml:space="preserve">   c) l’avvenuta installazione della cartellonistica e la chiusura degli accessi ulteriori.</w:t>
      </w:r>
    </w:p>
    <w:p w14:paraId="12372F82" w14:textId="3E38171B" w:rsidR="001820AA" w:rsidRDefault="001820AA" w:rsidP="001820AA">
      <w:r>
        <w:t>4.3. Codesta Associazione dovrà altresì comunicare tempestivamente al Comune ogni evento o manifestazione con prevedibile maggiore affluenza di pubblico.</w:t>
      </w:r>
    </w:p>
    <w:p w14:paraId="1C4EAF79" w14:textId="5DB95892" w:rsidR="001820AA" w:rsidRDefault="001820AA" w:rsidP="001820AA">
      <w:r>
        <w:t>5. Condizione per l’apertura della tribuna al pubblico</w:t>
      </w:r>
    </w:p>
    <w:p w14:paraId="11AE7B51" w14:textId="77777777" w:rsidR="001820AA" w:rsidRDefault="001820AA" w:rsidP="0045134B">
      <w:pPr>
        <w:jc w:val="both"/>
      </w:pPr>
      <w:r>
        <w:t>5.2. Resta fermo che, ove non sia concretamente assicurabile un sistema effettivo di controllo degli accessi e di rispetto del limite di 100 persone, la tribuna dovrà rimanere interdetta al pubblico.</w:t>
      </w:r>
    </w:p>
    <w:p w14:paraId="6DBD9B67" w14:textId="77777777" w:rsidR="001820AA" w:rsidRDefault="001820AA" w:rsidP="001820AA"/>
    <w:p w14:paraId="76C7F0F0" w14:textId="2A87C4CA" w:rsidR="001820AA" w:rsidRDefault="001820AA" w:rsidP="001820AA">
      <w:r>
        <w:t>6. Avvertenze</w:t>
      </w:r>
    </w:p>
    <w:p w14:paraId="2DE66E15" w14:textId="35953481" w:rsidR="001820AA" w:rsidRDefault="001820AA" w:rsidP="0045134B">
      <w:pPr>
        <w:jc w:val="both"/>
      </w:pPr>
      <w:r>
        <w:t>6.1. La presente diffida vale quale formale contestazione e intimazione ad adempiere nell’ambito del rapporto concessorio / del titolo d’uso dell’impianto.</w:t>
      </w:r>
    </w:p>
    <w:p w14:paraId="080AEF60" w14:textId="380BF867" w:rsidR="001820AA" w:rsidRDefault="001820AA" w:rsidP="0045134B">
      <w:pPr>
        <w:jc w:val="both"/>
      </w:pPr>
      <w:r>
        <w:t>6.2. In caso di inosservanza delle prescrizioni impartite, il Comune adotterà i provvedimenti di competenza previsti dalla normativa vigente e dal titolo concessorio, ivi compresi, ove ne ricorrano i presupposti, la sospensione dell’utilizzo della tribuna, l’interdizione al pubblico, l’attivazione dei procedimenti conseguenti e ogni ulteriore segnalazione alle autorità competenti.</w:t>
      </w:r>
    </w:p>
    <w:p w14:paraId="268DFC3C" w14:textId="77777777" w:rsidR="001820AA" w:rsidRDefault="001820AA" w:rsidP="001820AA">
      <w:r>
        <w:t>6.3. Restano ferme tutte le ulteriori valutazioni e determinazioni dell’Amministrazione comunale, anche con riferimento agli assetti organizzativi e contrattuali relativi alla gestione dell’impianto.</w:t>
      </w:r>
    </w:p>
    <w:p w14:paraId="301252C7" w14:textId="77777777" w:rsidR="001820AA" w:rsidRDefault="001820AA" w:rsidP="001820AA"/>
    <w:p w14:paraId="49FE72FC" w14:textId="77777777" w:rsidR="001820AA" w:rsidRDefault="001820AA" w:rsidP="001820AA">
      <w:r>
        <w:t>Malnate, lì __</w:t>
      </w:r>
      <w:proofErr w:type="gramStart"/>
      <w:r>
        <w:t>_._</w:t>
      </w:r>
      <w:proofErr w:type="gramEnd"/>
      <w:r>
        <w:t>__.2026</w:t>
      </w:r>
    </w:p>
    <w:p w14:paraId="418E0D75" w14:textId="77777777" w:rsidR="001820AA" w:rsidRDefault="001820AA" w:rsidP="001820AA"/>
    <w:p w14:paraId="01A7082A" w14:textId="45CDED60" w:rsidR="001820AA" w:rsidRDefault="001820AA" w:rsidP="001820AA">
      <w:r>
        <w:t>IL RESPONSABILE DELL’AREA TECNICA</w:t>
      </w:r>
    </w:p>
    <w:p w14:paraId="7FF0F1BF" w14:textId="77777777" w:rsidR="001820AA" w:rsidRDefault="001820AA" w:rsidP="001820AA">
      <w:r>
        <w:t>________________________</w:t>
      </w:r>
    </w:p>
    <w:p w14:paraId="39A8C840" w14:textId="597718F5" w:rsidR="00F9097A" w:rsidRDefault="001820AA" w:rsidP="001820AA">
      <w:r>
        <w:t>(firma digitale)</w:t>
      </w:r>
    </w:p>
    <w:sectPr w:rsidR="00F9097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E1D07"/>
    <w:multiLevelType w:val="hybridMultilevel"/>
    <w:tmpl w:val="B56203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48D0CF4"/>
    <w:multiLevelType w:val="hybridMultilevel"/>
    <w:tmpl w:val="E982D59A"/>
    <w:lvl w:ilvl="0" w:tplc="04100017">
      <w:start w:val="1"/>
      <w:numFmt w:val="lowerLetter"/>
      <w:lvlText w:val="%1)"/>
      <w:lvlJc w:val="left"/>
      <w:pPr>
        <w:ind w:left="870" w:hanging="360"/>
      </w:pPr>
    </w:lvl>
    <w:lvl w:ilvl="1" w:tplc="04100019" w:tentative="1">
      <w:start w:val="1"/>
      <w:numFmt w:val="lowerLetter"/>
      <w:lvlText w:val="%2."/>
      <w:lvlJc w:val="left"/>
      <w:pPr>
        <w:ind w:left="1590" w:hanging="360"/>
      </w:pPr>
    </w:lvl>
    <w:lvl w:ilvl="2" w:tplc="0410001B" w:tentative="1">
      <w:start w:val="1"/>
      <w:numFmt w:val="lowerRoman"/>
      <w:lvlText w:val="%3."/>
      <w:lvlJc w:val="right"/>
      <w:pPr>
        <w:ind w:left="2310" w:hanging="180"/>
      </w:pPr>
    </w:lvl>
    <w:lvl w:ilvl="3" w:tplc="0410000F" w:tentative="1">
      <w:start w:val="1"/>
      <w:numFmt w:val="decimal"/>
      <w:lvlText w:val="%4."/>
      <w:lvlJc w:val="left"/>
      <w:pPr>
        <w:ind w:left="3030" w:hanging="360"/>
      </w:pPr>
    </w:lvl>
    <w:lvl w:ilvl="4" w:tplc="04100019" w:tentative="1">
      <w:start w:val="1"/>
      <w:numFmt w:val="lowerLetter"/>
      <w:lvlText w:val="%5."/>
      <w:lvlJc w:val="left"/>
      <w:pPr>
        <w:ind w:left="3750" w:hanging="360"/>
      </w:pPr>
    </w:lvl>
    <w:lvl w:ilvl="5" w:tplc="0410001B" w:tentative="1">
      <w:start w:val="1"/>
      <w:numFmt w:val="lowerRoman"/>
      <w:lvlText w:val="%6."/>
      <w:lvlJc w:val="right"/>
      <w:pPr>
        <w:ind w:left="4470" w:hanging="180"/>
      </w:pPr>
    </w:lvl>
    <w:lvl w:ilvl="6" w:tplc="0410000F" w:tentative="1">
      <w:start w:val="1"/>
      <w:numFmt w:val="decimal"/>
      <w:lvlText w:val="%7."/>
      <w:lvlJc w:val="left"/>
      <w:pPr>
        <w:ind w:left="5190" w:hanging="360"/>
      </w:pPr>
    </w:lvl>
    <w:lvl w:ilvl="7" w:tplc="04100019" w:tentative="1">
      <w:start w:val="1"/>
      <w:numFmt w:val="lowerLetter"/>
      <w:lvlText w:val="%8."/>
      <w:lvlJc w:val="left"/>
      <w:pPr>
        <w:ind w:left="5910" w:hanging="360"/>
      </w:pPr>
    </w:lvl>
    <w:lvl w:ilvl="8" w:tplc="0410001B" w:tentative="1">
      <w:start w:val="1"/>
      <w:numFmt w:val="lowerRoman"/>
      <w:lvlText w:val="%9."/>
      <w:lvlJc w:val="right"/>
      <w:pPr>
        <w:ind w:left="6630" w:hanging="180"/>
      </w:pPr>
    </w:lvl>
  </w:abstractNum>
  <w:num w:numId="1" w16cid:durableId="890848532">
    <w:abstractNumId w:val="0"/>
  </w:num>
  <w:num w:numId="2" w16cid:durableId="1745107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FB0"/>
    <w:rsid w:val="00165FB0"/>
    <w:rsid w:val="001820AA"/>
    <w:rsid w:val="00297A93"/>
    <w:rsid w:val="003D11A3"/>
    <w:rsid w:val="0045134B"/>
    <w:rsid w:val="004F1363"/>
    <w:rsid w:val="0054065B"/>
    <w:rsid w:val="008273D0"/>
    <w:rsid w:val="009C5EE9"/>
    <w:rsid w:val="00A27B76"/>
    <w:rsid w:val="00A61362"/>
    <w:rsid w:val="00A734CE"/>
    <w:rsid w:val="00C35AF8"/>
    <w:rsid w:val="00CF0968"/>
    <w:rsid w:val="00DC59AA"/>
    <w:rsid w:val="00E714AB"/>
    <w:rsid w:val="00EB3FD7"/>
    <w:rsid w:val="00F9097A"/>
    <w:rsid w:val="00FA11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55C06"/>
  <w15:chartTrackingRefBased/>
  <w15:docId w15:val="{2E2BE6BB-20C0-4AA0-9100-41B91BD0B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65F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65F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65FB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65FB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65FB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65FB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65FB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65FB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65FB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65FB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65FB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65FB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65FB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65FB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65FB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65FB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65FB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65FB0"/>
    <w:rPr>
      <w:rFonts w:eastAsiaTheme="majorEastAsia" w:cstheme="majorBidi"/>
      <w:color w:val="272727" w:themeColor="text1" w:themeTint="D8"/>
    </w:rPr>
  </w:style>
  <w:style w:type="paragraph" w:styleId="Titolo">
    <w:name w:val="Title"/>
    <w:basedOn w:val="Normale"/>
    <w:next w:val="Normale"/>
    <w:link w:val="TitoloCarattere"/>
    <w:uiPriority w:val="10"/>
    <w:qFormat/>
    <w:rsid w:val="00165F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65FB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65FB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65FB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65FB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65FB0"/>
    <w:rPr>
      <w:i/>
      <w:iCs/>
      <w:color w:val="404040" w:themeColor="text1" w:themeTint="BF"/>
    </w:rPr>
  </w:style>
  <w:style w:type="paragraph" w:styleId="Paragrafoelenco">
    <w:name w:val="List Paragraph"/>
    <w:basedOn w:val="Normale"/>
    <w:uiPriority w:val="34"/>
    <w:qFormat/>
    <w:rsid w:val="00165FB0"/>
    <w:pPr>
      <w:ind w:left="720"/>
      <w:contextualSpacing/>
    </w:pPr>
  </w:style>
  <w:style w:type="character" w:styleId="Enfasiintensa">
    <w:name w:val="Intense Emphasis"/>
    <w:basedOn w:val="Carpredefinitoparagrafo"/>
    <w:uiPriority w:val="21"/>
    <w:qFormat/>
    <w:rsid w:val="00165FB0"/>
    <w:rPr>
      <w:i/>
      <w:iCs/>
      <w:color w:val="0F4761" w:themeColor="accent1" w:themeShade="BF"/>
    </w:rPr>
  </w:style>
  <w:style w:type="paragraph" w:styleId="Citazioneintensa">
    <w:name w:val="Intense Quote"/>
    <w:basedOn w:val="Normale"/>
    <w:next w:val="Normale"/>
    <w:link w:val="CitazioneintensaCarattere"/>
    <w:uiPriority w:val="30"/>
    <w:qFormat/>
    <w:rsid w:val="00165F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65FB0"/>
    <w:rPr>
      <w:i/>
      <w:iCs/>
      <w:color w:val="0F4761" w:themeColor="accent1" w:themeShade="BF"/>
    </w:rPr>
  </w:style>
  <w:style w:type="character" w:styleId="Riferimentointenso">
    <w:name w:val="Intense Reference"/>
    <w:basedOn w:val="Carpredefinitoparagrafo"/>
    <w:uiPriority w:val="32"/>
    <w:qFormat/>
    <w:rsid w:val="00165F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1098</Words>
  <Characters>6262</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Utente20</dc:creator>
  <cp:keywords/>
  <dc:description/>
  <cp:lastModifiedBy>Daniela Galli</cp:lastModifiedBy>
  <cp:revision>4</cp:revision>
  <dcterms:created xsi:type="dcterms:W3CDTF">2026-03-20T10:21:00Z</dcterms:created>
  <dcterms:modified xsi:type="dcterms:W3CDTF">2026-03-20T13:24:00Z</dcterms:modified>
</cp:coreProperties>
</file>