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ECFC" w14:textId="77777777" w:rsidR="003A3849" w:rsidRDefault="00201186">
      <w:pPr>
        <w:spacing w:after="120" w:line="260" w:lineRule="exact"/>
        <w:jc w:val="both"/>
      </w:pPr>
      <w:r>
        <w:rPr>
          <w:b/>
          <w:bCs/>
        </w:rPr>
        <w:t>ALLEGATO C</w:t>
      </w:r>
    </w:p>
    <w:p w14:paraId="6AFD5317" w14:textId="77777777" w:rsidR="003A3849" w:rsidRDefault="00201186">
      <w:pPr>
        <w:spacing w:after="160" w:line="260" w:lineRule="exact"/>
        <w:jc w:val="right"/>
      </w:pPr>
      <w:r>
        <w:t xml:space="preserve">Spett.le COMUNE DI MALNATE </w:t>
      </w:r>
    </w:p>
    <w:p w14:paraId="13698781" w14:textId="77777777" w:rsidR="003A3849" w:rsidRDefault="00201186">
      <w:pPr>
        <w:spacing w:after="160" w:line="260" w:lineRule="exact"/>
        <w:jc w:val="right"/>
      </w:pPr>
      <w:r>
        <w:t xml:space="preserve">Area Servizi alla Persona  </w:t>
      </w:r>
    </w:p>
    <w:p w14:paraId="528013F0" w14:textId="77777777" w:rsidR="003A3849" w:rsidRDefault="00201186">
      <w:pPr>
        <w:spacing w:after="160" w:line="260" w:lineRule="exact"/>
        <w:jc w:val="right"/>
      </w:pPr>
      <w:r>
        <w:t>PEC: comune.malnate@legalmail.it</w:t>
      </w:r>
    </w:p>
    <w:p w14:paraId="3DC7464F" w14:textId="77777777" w:rsidR="003A3849" w:rsidRDefault="00201186">
      <w:pPr>
        <w:spacing w:after="120" w:line="260" w:lineRule="exact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PROGETTO TECNICO-GESTIONALE, PIANO ECONOMICO-GESTIONALE E</w:t>
      </w:r>
    </w:p>
    <w:p w14:paraId="20E115EC" w14:textId="77777777" w:rsidR="003A3849" w:rsidRDefault="00201186">
      <w:pPr>
        <w:spacing w:after="120" w:line="260" w:lineRule="exact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SCHEDA DEGLI ELEMENTI QUANTITATIVI</w:t>
      </w:r>
    </w:p>
    <w:p w14:paraId="7612D4AD" w14:textId="77777777" w:rsidR="003A3849" w:rsidRDefault="003A3849">
      <w:pPr>
        <w:spacing w:after="120" w:line="260" w:lineRule="exact"/>
        <w:jc w:val="center"/>
        <w:rPr>
          <w:rFonts w:ascii="Arial" w:hAnsi="Arial"/>
          <w:sz w:val="22"/>
          <w:szCs w:val="22"/>
        </w:rPr>
      </w:pPr>
    </w:p>
    <w:p w14:paraId="4B75D7CC" w14:textId="77777777" w:rsidR="003A3849" w:rsidRDefault="00201186">
      <w:pPr>
        <w:spacing w:after="16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PROCEDURA APERTA PER L’AFFIDAMENTO DELLA CONCESSIONE TRIENNALE D’USO DELL’AREA FESTE COMUNALE DI VIA PASTORE, N. 1 E ANNESSA TENSOSTRUTTURA (identificata come struttura temporanea ai sensi del DPR 380/2001)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 xml:space="preserve">A SOSTEGNO DI AUTONOME ATTIVITA’ DI INTERESSE COLLETTIVO 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 xml:space="preserve"> CIG BD35B0DEA5</w:t>
      </w:r>
    </w:p>
    <w:p w14:paraId="02E49D22" w14:textId="77777777" w:rsidR="003A3849" w:rsidRDefault="003A3849">
      <w:pPr>
        <w:pBdr>
          <w:bottom w:val="single" w:sz="6" w:space="1" w:color="888888"/>
        </w:pBdr>
        <w:spacing w:before="120" w:after="120"/>
        <w:rPr>
          <w:rFonts w:ascii="Arial" w:hAnsi="Arial"/>
          <w:sz w:val="22"/>
          <w:szCs w:val="22"/>
        </w:rPr>
      </w:pPr>
    </w:p>
    <w:p w14:paraId="176CC3AC" w14:textId="77777777" w:rsidR="003A3849" w:rsidRDefault="00201186">
      <w:pPr>
        <w:spacing w:before="100" w:after="100" w:line="260" w:lineRule="exact"/>
        <w:jc w:val="both"/>
        <w:rPr>
          <w:rFonts w:ascii="Arial" w:hAnsi="Arial"/>
        </w:rPr>
      </w:pPr>
      <w:r>
        <w:rPr>
          <w:rFonts w:ascii="Arial" w:hAnsi="Arial"/>
          <w:i/>
          <w:iCs/>
        </w:rPr>
        <w:t xml:space="preserve">Istruzioni per la redazione. </w:t>
      </w:r>
    </w:p>
    <w:p w14:paraId="429B584E" w14:textId="77777777" w:rsidR="003A3849" w:rsidRDefault="00201186">
      <w:pPr>
        <w:spacing w:before="100" w:after="100" w:line="260" w:lineRule="exact"/>
        <w:jc w:val="both"/>
        <w:rPr>
          <w:rFonts w:ascii="Arial" w:hAnsi="Arial"/>
        </w:rPr>
      </w:pPr>
      <w:r>
        <w:rPr>
          <w:rFonts w:ascii="Arial" w:hAnsi="Arial"/>
          <w:i/>
          <w:iCs/>
        </w:rPr>
        <w:t>La parte prima (progetto tecnico-gestionale) è redatta seguendo l’ordine dei paragrafi sotto indicati, corrispondenti ai criteri di valutazione del bando, entro il limite massimo di 15 facciate in formato A4, carattere non inferiore a 11 punti, interlinea singola, escluse copertina e indice; le facciate eccedenti non sono valutate. Le parti seconda e terza sono compilate secondo gli schemi allegati e non concorrono al computo delle facciate. L’intero documento è datato e sottoscritto digitalmente dal legale</w:t>
      </w:r>
      <w:r>
        <w:rPr>
          <w:rFonts w:ascii="Arial" w:hAnsi="Arial"/>
          <w:i/>
          <w:iCs/>
        </w:rPr>
        <w:t xml:space="preserve"> rappresentante e, in caso di partecipazione in forma associata, da tutti i soggetti partecipanti.</w:t>
      </w:r>
    </w:p>
    <w:p w14:paraId="5C97895E" w14:textId="77777777" w:rsidR="003A3849" w:rsidRDefault="00201186">
      <w:pPr>
        <w:pStyle w:val="Titolo2"/>
        <w:rPr>
          <w:rFonts w:ascii="Arial" w:hAnsi="Arial"/>
        </w:rPr>
      </w:pPr>
      <w:r>
        <w:rPr>
          <w:rFonts w:ascii="Arial" w:eastAsia="Times New Roman" w:hAnsi="Arial" w:cs="Times New Roman"/>
          <w:b/>
          <w:bCs/>
          <w:color w:val="000000"/>
          <w:sz w:val="21"/>
          <w:szCs w:val="21"/>
        </w:rPr>
        <w:t>PARTE PRIMA – PROGETTO TECNICO-GESTIONALE</w:t>
      </w:r>
    </w:p>
    <w:p w14:paraId="3C7DBD9B" w14:textId="77777777" w:rsidR="003A3849" w:rsidRDefault="00201186">
      <w:pPr>
        <w:pStyle w:val="Titolo3"/>
        <w:spacing w:before="160" w:after="80"/>
        <w:rPr>
          <w:rFonts w:ascii="Arial" w:hAnsi="Arial"/>
        </w:rPr>
      </w:pPr>
      <w:r>
        <w:rPr>
          <w:rFonts w:ascii="Arial" w:eastAsia="Times New Roman" w:hAnsi="Arial" w:cs="Times New Roman"/>
          <w:b/>
          <w:bCs/>
          <w:i/>
          <w:iCs/>
          <w:color w:val="000000"/>
          <w:sz w:val="20"/>
          <w:szCs w:val="20"/>
        </w:rPr>
        <w:t>Sezione introduttiva (non valutata)</w:t>
      </w:r>
    </w:p>
    <w:p w14:paraId="3EDFB0B6" w14:textId="77777777" w:rsidR="003A3849" w:rsidRDefault="00201186">
      <w:pPr>
        <w:spacing w:after="10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Presentazione del soggetto proponente: denominazione, forma giuridica, sede, iscrizioni, finalità statutarie, esperienze pertinenti. Massimo 1 facciata.</w:t>
      </w:r>
    </w:p>
    <w:p w14:paraId="268B01F2" w14:textId="77777777" w:rsidR="003A3849" w:rsidRDefault="00201186">
      <w:pPr>
        <w:spacing w:after="100" w:line="260" w:lineRule="exact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Criteri qualitativi e relativa valutazione</w:t>
      </w:r>
    </w:p>
    <w:tbl>
      <w:tblPr>
        <w:tblW w:w="9638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3A3849" w14:paraId="6C47A94F" w14:textId="77777777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D673DC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 xml:space="preserve">A1 Qualità e coerenza del progetto </w:t>
            </w:r>
          </w:p>
          <w:p w14:paraId="67279BAE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758C5D77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24EA96B8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A4C751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Chiarezza delle finalità, compatibilità degli usi, concretezza delle modalità di utilizzazione autonoma, coerenza con la destinazione del bene e con gli obiettivi del Documento unico di programmazione, complementarità con la programmazione comunale </w:t>
            </w:r>
          </w:p>
          <w:p w14:paraId="0A7F4A4B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1C6E2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15</w:t>
            </w:r>
          </w:p>
        </w:tc>
      </w:tr>
      <w:tr w:rsidR="003A3849" w14:paraId="5DB57B8F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14373A68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 xml:space="preserve"> A2 Sostenibilità economica </w:t>
            </w:r>
          </w:p>
          <w:p w14:paraId="25C86141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1347BA4E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41C304F3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71A1A41C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Attendibilità di costi e ricavi nelle </w:t>
            </w:r>
            <w:r>
              <w:rPr>
                <w:rFonts w:ascii="Arial" w:hAnsi="Arial" w:cs="Arial"/>
              </w:rPr>
              <w:t>tre</w:t>
            </w:r>
            <w:r>
              <w:rPr>
                <w:rFonts w:ascii="Arial" w:hAnsi="Arial" w:cs="Arial"/>
              </w:rPr>
              <w:t xml:space="preserve"> annualità, risorse documentate, flussi di cassa e capacità di assorbire minori entrate e aumenti di costo senza sostegno comunale ulteriore; eventuali altri finanziamenti o apporti acquisiti per il progetto </w:t>
            </w:r>
          </w:p>
          <w:p w14:paraId="6121AB19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DD1B2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15</w:t>
            </w:r>
          </w:p>
          <w:p w14:paraId="1E527DEC" w14:textId="77777777" w:rsidR="003A3849" w:rsidRDefault="003A3849">
            <w:pPr>
              <w:pStyle w:val="Contenutotabella"/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3A3849" w14:paraId="0EB7F36E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1651F8F7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>Totale A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61C8D14D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>Progetto di utilizzo e sostenibilità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2724D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</w:tr>
      <w:tr w:rsidR="003A3849" w14:paraId="2E6361A0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42027563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B1 Rilevanza collettiva </w:t>
            </w:r>
          </w:p>
          <w:p w14:paraId="735E3A2B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00EA7059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3CE4A906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2B3528D8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 Accessibilità delle iniziative, inclusione, attenzione a giovani e anziani e qualità delle occasioni di aggregazione, rilevanza pubblica delle attività e collegamento con le funzioni e i servizi comunali </w:t>
            </w:r>
          </w:p>
          <w:p w14:paraId="316CA75C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D3370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10</w:t>
            </w:r>
          </w:p>
          <w:p w14:paraId="028B2050" w14:textId="77777777" w:rsidR="003A3849" w:rsidRDefault="003A3849">
            <w:pPr>
              <w:pStyle w:val="Contenutotabella"/>
              <w:widowControl w:val="0"/>
              <w:rPr>
                <w:rFonts w:ascii="Arial" w:hAnsi="Arial" w:cs="Arial"/>
              </w:rPr>
            </w:pPr>
          </w:p>
        </w:tc>
      </w:tr>
      <w:tr w:rsidR="003A3849" w14:paraId="690DF489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35A4F252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B2 Collaborazioni </w:t>
            </w:r>
          </w:p>
          <w:p w14:paraId="13F1114D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223184D3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60C161ED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75D6A1AD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Pertinenza e concretezza di collaborazioni documentate con scuole, associazioni e realtà sociali, senza premi per la sola localizzazione </w:t>
            </w:r>
          </w:p>
          <w:p w14:paraId="46056F38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89D78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10</w:t>
            </w:r>
          </w:p>
        </w:tc>
      </w:tr>
      <w:tr w:rsidR="003A3849" w14:paraId="0C151E99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576B13D8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 xml:space="preserve">B3 Corretta condivisione degli spazi </w:t>
            </w:r>
          </w:p>
          <w:p w14:paraId="41E52AC6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0FA6B796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09DDBE2D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1AD57F2B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Soluzioni per coesistenza con le riserve comunali, informazione degli utilizzatori e prevenzione di conflitti d’uso </w:t>
            </w:r>
          </w:p>
          <w:p w14:paraId="0B7C5EA7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7F1D4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5</w:t>
            </w:r>
          </w:p>
        </w:tc>
      </w:tr>
      <w:tr w:rsidR="003A3849" w14:paraId="7450204F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21437920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>Totale B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348A742D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 Interesse collettivo e uso condiviso </w:t>
            </w:r>
          </w:p>
          <w:p w14:paraId="3E97BAFD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D512D" w14:textId="77777777" w:rsidR="003A3849" w:rsidRDefault="00201186">
            <w:pPr>
              <w:pStyle w:val="Contenutotabella"/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3A3849" w14:paraId="370D292A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40F4654B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 xml:space="preserve">C1 Organizzazione e sicurezza </w:t>
            </w:r>
          </w:p>
          <w:p w14:paraId="7ADECBFA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50443EF0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652F669C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66805E50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Chiarezza dei ruoli, qualificazione, formazione, custodia e gestione delle emergenze, proporzionate alle attività proposte </w:t>
            </w:r>
          </w:p>
          <w:p w14:paraId="65AF15A0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D90EA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10</w:t>
            </w:r>
          </w:p>
        </w:tc>
      </w:tr>
      <w:tr w:rsidR="003A3849" w14:paraId="6E3B8E5A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0EF10707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>C2 Affidabilità organizzativa</w:t>
            </w:r>
            <w:r>
              <w:rPr>
                <w:rFonts w:ascii="Arial" w:hAnsi="Arial" w:cs="Arial"/>
              </w:rPr>
              <w:t xml:space="preserve"> </w:t>
            </w:r>
          </w:p>
          <w:p w14:paraId="4FA7580E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61E9F9FC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68281DC6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Documentazione delle disponibilità operative e delle sostituzioni, esperienze pertinenti anche dei componenti del gruppo di lavoro </w:t>
            </w:r>
          </w:p>
          <w:p w14:paraId="660B1DFA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9F2FC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5</w:t>
            </w:r>
          </w:p>
        </w:tc>
      </w:tr>
      <w:tr w:rsidR="003A3849" w14:paraId="488F6697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7DD1069B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 xml:space="preserve">Totale C </w:t>
            </w:r>
          </w:p>
          <w:p w14:paraId="56F76883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6C713B56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4EFE3299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>Struttura organizzativa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80834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15</w:t>
            </w:r>
          </w:p>
        </w:tc>
      </w:tr>
      <w:tr w:rsidR="003A3849" w14:paraId="2C7C7BC2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405F956F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 xml:space="preserve">D1 Conservazione e pulizia </w:t>
            </w:r>
          </w:p>
          <w:p w14:paraId="2DF4905A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1A529C0C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6E39398B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Precisione di frequenze, responsabilità, registrazioni e interventi ordinari, senza lavori o trasformazioni obbligatorie </w:t>
            </w:r>
          </w:p>
          <w:p w14:paraId="24618AC0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4A7F7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10</w:t>
            </w:r>
          </w:p>
        </w:tc>
      </w:tr>
      <w:tr w:rsidR="003A3849" w14:paraId="75D3ED87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3EA490D3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 xml:space="preserve">D2 Uso sostenibile </w:t>
            </w:r>
          </w:p>
          <w:p w14:paraId="4A54D634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  <w:p w14:paraId="33AA63C8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2AC2AFCC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 xml:space="preserve">Misure concrete di contenimento dei consumi, corretta gestione dei rifiuti e rispetto del contesto, compatibili con gli impianti esistenti </w:t>
            </w:r>
          </w:p>
          <w:p w14:paraId="09DEEB2C" w14:textId="77777777" w:rsidR="003A3849" w:rsidRDefault="003A3849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0A417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5</w:t>
            </w:r>
          </w:p>
        </w:tc>
      </w:tr>
      <w:tr w:rsidR="003A3849" w14:paraId="7C983532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5E4C58D0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>Tot. D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31F81EAC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>Conservazione e sostenibilità ambientale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D70AC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15</w:t>
            </w:r>
          </w:p>
        </w:tc>
      </w:tr>
      <w:tr w:rsidR="003A3849" w14:paraId="3D719BC1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763DC0A3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 xml:space="preserve">E  Migliorie 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3A14289F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</w:rPr>
              <w:t>Installazione del cancello e recinzione, lato passo carraio via Pastore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73BE5" w14:textId="77777777" w:rsidR="003A3849" w:rsidRDefault="00201186">
            <w:pPr>
              <w:pStyle w:val="Contenutotabella"/>
              <w:widowControl w:val="0"/>
              <w:jc w:val="center"/>
            </w:pPr>
            <w:r>
              <w:rPr>
                <w:rFonts w:ascii="Arial" w:hAnsi="Arial" w:cs="Arial"/>
              </w:rPr>
              <w:t>5</w:t>
            </w:r>
          </w:p>
        </w:tc>
      </w:tr>
      <w:tr w:rsidR="003A3849" w14:paraId="1C7FA0CB" w14:textId="77777777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</w:tcPr>
          <w:p w14:paraId="4A71139A" w14:textId="77777777" w:rsidR="003A3849" w:rsidRDefault="00201186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>Totale – parte prima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</w:tcPr>
          <w:p w14:paraId="6F09E8A3" w14:textId="77777777" w:rsidR="003A3849" w:rsidRDefault="003A3849">
            <w:pPr>
              <w:widowControl w:val="0"/>
              <w:snapToGrid w:val="0"/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EB26B" w14:textId="77777777" w:rsidR="003A3849" w:rsidRDefault="00201186">
            <w:pPr>
              <w:pStyle w:val="Contenutotabella"/>
              <w:widowControl w:val="0"/>
              <w:jc w:val="center"/>
              <w:rPr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90</w:t>
            </w:r>
          </w:p>
        </w:tc>
      </w:tr>
    </w:tbl>
    <w:p w14:paraId="67485121" w14:textId="77777777" w:rsidR="003A3849" w:rsidRDefault="003A3849">
      <w:pPr>
        <w:pStyle w:val="Titolo2"/>
        <w:rPr>
          <w:rFonts w:ascii="Arial" w:hAnsi="Arial"/>
        </w:rPr>
      </w:pPr>
    </w:p>
    <w:p w14:paraId="5C5D4078" w14:textId="77777777" w:rsidR="003A3849" w:rsidRDefault="00201186">
      <w:pPr>
        <w:pStyle w:val="Titolo2"/>
        <w:rPr>
          <w:rFonts w:ascii="Arial" w:hAnsi="Arial"/>
        </w:rPr>
      </w:pPr>
      <w:r>
        <w:rPr>
          <w:rFonts w:ascii="Arial" w:eastAsia="Times New Roman" w:hAnsi="Arial" w:cs="Times New Roman"/>
          <w:b/>
          <w:bCs/>
          <w:color w:val="000000"/>
          <w:sz w:val="21"/>
          <w:szCs w:val="21"/>
        </w:rPr>
        <w:t>PARTE SECONDA – SCHEDA DEGLI ELEMENTI QUANTITATIVI</w:t>
      </w:r>
    </w:p>
    <w:p w14:paraId="007F2180" w14:textId="77777777" w:rsidR="003A3849" w:rsidRDefault="00201186">
      <w:pPr>
        <w:spacing w:after="100" w:line="260" w:lineRule="exact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I valori offerti sono vincolanti e diventano obbligo contrattuale. Offerte inferiori ai valori minimi comportano l’esclusione. Ai valori pari o superiori al valore utile massimo è attribuito il punteggio massimo.</w:t>
      </w:r>
    </w:p>
    <w:p w14:paraId="2834E02D" w14:textId="77777777" w:rsidR="003A3849" w:rsidRDefault="003A3849">
      <w:pPr>
        <w:spacing w:after="100" w:line="260" w:lineRule="exact"/>
        <w:jc w:val="both"/>
        <w:rPr>
          <w:rFonts w:ascii="Arial" w:hAnsi="Arial"/>
          <w:i/>
          <w:iCs/>
        </w:rPr>
      </w:pPr>
    </w:p>
    <w:p w14:paraId="0F88EC6D" w14:textId="77777777" w:rsidR="003A3849" w:rsidRDefault="003A3849">
      <w:pPr>
        <w:spacing w:after="100" w:line="260" w:lineRule="exact"/>
        <w:jc w:val="both"/>
        <w:rPr>
          <w:rFonts w:ascii="Arial" w:hAnsi="Arial"/>
          <w:i/>
          <w:iCs/>
        </w:rPr>
      </w:pPr>
    </w:p>
    <w:p w14:paraId="12E2DAEB" w14:textId="77777777" w:rsidR="003A3849" w:rsidRDefault="003A3849">
      <w:pPr>
        <w:spacing w:after="100" w:line="260" w:lineRule="exact"/>
        <w:jc w:val="both"/>
        <w:rPr>
          <w:rFonts w:ascii="Arial" w:hAnsi="Arial"/>
          <w:i/>
          <w:iCs/>
        </w:rPr>
      </w:pPr>
    </w:p>
    <w:tbl>
      <w:tblPr>
        <w:tblW w:w="98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01"/>
        <w:gridCol w:w="1835"/>
        <w:gridCol w:w="3268"/>
      </w:tblGrid>
      <w:tr w:rsidR="003A3849" w14:paraId="18618AD3" w14:textId="77777777">
        <w:tc>
          <w:tcPr>
            <w:tcW w:w="4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F525E1" w14:textId="77777777" w:rsidR="003A3849" w:rsidRDefault="00201186">
            <w:pPr>
              <w:widowControl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F</w:t>
            </w:r>
            <w:r>
              <w:rPr>
                <w:rFonts w:ascii="Arial" w:hAnsi="Arial"/>
                <w:sz w:val="22"/>
                <w:szCs w:val="22"/>
              </w:rPr>
              <w:t>. Giornate di apertura al pubblico su base annua</w:t>
            </w:r>
          </w:p>
        </w:tc>
        <w:tc>
          <w:tcPr>
            <w:tcW w:w="1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BAE2EC" w14:textId="77777777" w:rsidR="003A3849" w:rsidRDefault="00201186">
            <w:pPr>
              <w:widowControl w:val="0"/>
              <w:rPr>
                <w:rFonts w:ascii="Arial" w:hAnsi="Arial"/>
                <w:sz w:val="19"/>
                <w:szCs w:val="19"/>
              </w:rPr>
            </w:pPr>
            <w:r>
              <w:rPr>
                <w:rFonts w:ascii="Arial" w:hAnsi="Arial"/>
                <w:sz w:val="19"/>
                <w:szCs w:val="19"/>
              </w:rPr>
              <w:t>min160/max 220</w:t>
            </w:r>
          </w:p>
          <w:p w14:paraId="32A04014" w14:textId="77777777" w:rsidR="003A3849" w:rsidRDefault="003A3849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71446" w14:textId="77777777" w:rsidR="003A3849" w:rsidRDefault="00201186">
            <w:pPr>
              <w:pStyle w:val="Contenutotabella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Oltre 160  5 punti</w:t>
            </w:r>
          </w:p>
        </w:tc>
      </w:tr>
      <w:tr w:rsidR="003A3849" w14:paraId="6010E34E" w14:textId="77777777">
        <w:tc>
          <w:tcPr>
            <w:tcW w:w="4701" w:type="dxa"/>
            <w:tcBorders>
              <w:left w:val="single" w:sz="2" w:space="0" w:color="000000"/>
              <w:bottom w:val="single" w:sz="2" w:space="0" w:color="000000"/>
            </w:tcBorders>
          </w:tcPr>
          <w:p w14:paraId="71178416" w14:textId="77777777" w:rsidR="003A3849" w:rsidRDefault="00201186">
            <w:pPr>
              <w:widowControl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G</w:t>
            </w:r>
            <w:r>
              <w:rPr>
                <w:rFonts w:ascii="Arial" w:hAnsi="Arial"/>
                <w:sz w:val="22"/>
                <w:szCs w:val="22"/>
              </w:rPr>
              <w:t>. Giornate annue riservate gratuitamente al Comune</w:t>
            </w:r>
          </w:p>
        </w:tc>
        <w:tc>
          <w:tcPr>
            <w:tcW w:w="1835" w:type="dxa"/>
            <w:tcBorders>
              <w:left w:val="single" w:sz="2" w:space="0" w:color="000000"/>
              <w:bottom w:val="single" w:sz="2" w:space="0" w:color="000000"/>
            </w:tcBorders>
          </w:tcPr>
          <w:p w14:paraId="2E332C1D" w14:textId="77777777" w:rsidR="003A3849" w:rsidRDefault="00201186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19"/>
                <w:szCs w:val="19"/>
              </w:rPr>
              <w:t>min15/max 30</w:t>
            </w:r>
          </w:p>
        </w:tc>
        <w:tc>
          <w:tcPr>
            <w:tcW w:w="3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03291" w14:textId="77777777" w:rsidR="003A3849" w:rsidRDefault="00201186">
            <w:pPr>
              <w:pStyle w:val="Contenutotabella"/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19"/>
                <w:szCs w:val="19"/>
              </w:rPr>
              <w:t>Oltre 15 giornate 5 punti</w:t>
            </w:r>
          </w:p>
        </w:tc>
      </w:tr>
      <w:tr w:rsidR="003A3849" w14:paraId="7A3CBE0C" w14:textId="77777777">
        <w:tc>
          <w:tcPr>
            <w:tcW w:w="4701" w:type="dxa"/>
            <w:tcBorders>
              <w:left w:val="single" w:sz="2" w:space="0" w:color="000000"/>
              <w:bottom w:val="single" w:sz="2" w:space="0" w:color="000000"/>
            </w:tcBorders>
          </w:tcPr>
          <w:p w14:paraId="56CF44F8" w14:textId="77777777" w:rsidR="00C54AC3" w:rsidRPr="007B0401" w:rsidRDefault="00C54AC3" w:rsidP="00C54AC3">
            <w:pPr>
              <w:rPr>
                <w:rFonts w:asciiTheme="minorHAnsi" w:hAnsiTheme="minorHAnsi" w:cstheme="minorHAnsi"/>
                <w:b/>
                <w:bCs/>
              </w:rPr>
            </w:pPr>
            <w:r w:rsidRPr="007B0401">
              <w:rPr>
                <w:rFonts w:asciiTheme="minorHAnsi" w:hAnsiTheme="minorHAnsi" w:cstheme="minorHAnsi"/>
                <w:b/>
                <w:bCs/>
              </w:rPr>
              <w:t>Totale complessivo:</w:t>
            </w:r>
          </w:p>
          <w:p w14:paraId="02ED0048" w14:textId="431E6C5C" w:rsidR="003A3849" w:rsidRDefault="00C54AC3" w:rsidP="00C54AC3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7B0401">
              <w:rPr>
                <w:rFonts w:asciiTheme="minorHAnsi" w:hAnsiTheme="minorHAnsi" w:cstheme="minorHAnsi"/>
                <w:b/>
                <w:bCs/>
              </w:rPr>
              <w:t>tot. Criteri qualitativi + tot. Elementi quantitativi                                                                               100 punti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35" w:type="dxa"/>
            <w:tcBorders>
              <w:left w:val="single" w:sz="2" w:space="0" w:color="000000"/>
              <w:bottom w:val="single" w:sz="2" w:space="0" w:color="000000"/>
            </w:tcBorders>
          </w:tcPr>
          <w:p w14:paraId="59306E92" w14:textId="77777777" w:rsidR="003A3849" w:rsidRDefault="003A3849">
            <w:pPr>
              <w:widowControl w:val="0"/>
            </w:pPr>
          </w:p>
        </w:tc>
        <w:tc>
          <w:tcPr>
            <w:tcW w:w="3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EBB85" w14:textId="77777777" w:rsidR="003A3849" w:rsidRDefault="00201186">
            <w:pPr>
              <w:pStyle w:val="Contenutotabella"/>
              <w:widowControl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100</w:t>
            </w:r>
          </w:p>
        </w:tc>
      </w:tr>
    </w:tbl>
    <w:p w14:paraId="0753BF4F" w14:textId="77777777" w:rsidR="003A3849" w:rsidRDefault="003A3849">
      <w:pPr>
        <w:spacing w:after="100" w:line="260" w:lineRule="exact"/>
        <w:jc w:val="both"/>
        <w:rPr>
          <w:rFonts w:ascii="Arial" w:hAnsi="Arial"/>
          <w:i/>
          <w:iCs/>
        </w:rPr>
      </w:pPr>
    </w:p>
    <w:p w14:paraId="32DEF15F" w14:textId="77777777" w:rsidR="003A3849" w:rsidRDefault="00201186">
      <w:pPr>
        <w:pStyle w:val="Titolo3"/>
        <w:spacing w:before="160" w:after="80"/>
        <w:rPr>
          <w:rFonts w:ascii="Arial" w:hAnsi="Arial"/>
        </w:rPr>
      </w:pPr>
      <w:r>
        <w:rPr>
          <w:rFonts w:ascii="Arial" w:eastAsia="Times New Roman" w:hAnsi="Arial" w:cs="Times New Roman"/>
          <w:b/>
          <w:bCs/>
          <w:i/>
          <w:iCs/>
          <w:color w:val="000000"/>
          <w:sz w:val="20"/>
          <w:szCs w:val="20"/>
        </w:rPr>
        <w:t>Aspetti amministrativi (non valutati, ma obbligatori)</w:t>
      </w:r>
    </w:p>
    <w:p w14:paraId="2DDEA1C7" w14:textId="77777777" w:rsidR="003A3849" w:rsidRDefault="00201186">
      <w:pPr>
        <w:spacing w:after="10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Indicare i titoli abilitativi che si prevede di acquisire, le modalità di assolvimento degli obblighi in materia di sicurezza, pubblico spettacolo, prevenzione incendi, igiene e lavoro, e le misure adottate per il trattamento dei dati personali.</w:t>
      </w:r>
    </w:p>
    <w:p w14:paraId="50F12815" w14:textId="77777777" w:rsidR="003A3849" w:rsidRDefault="00201186">
      <w:pPr>
        <w:pStyle w:val="Titolo2"/>
        <w:rPr>
          <w:rFonts w:ascii="Arial" w:hAnsi="Arial"/>
        </w:rPr>
      </w:pPr>
      <w:r>
        <w:rPr>
          <w:rFonts w:ascii="Arial" w:eastAsia="Times New Roman" w:hAnsi="Arial" w:cs="Times New Roman"/>
          <w:b/>
          <w:bCs/>
          <w:color w:val="000000"/>
          <w:sz w:val="21"/>
          <w:szCs w:val="21"/>
        </w:rPr>
        <w:t>PARTE TERZA – PIANO ECONOMICO-GESTIONALE</w:t>
      </w:r>
    </w:p>
    <w:p w14:paraId="4E9B90D5" w14:textId="77777777" w:rsidR="003A3849" w:rsidRDefault="00201186">
      <w:pPr>
        <w:spacing w:after="100" w:line="260" w:lineRule="exact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Il piano è richiesto ai fini della verifica della sostenibilità della proposta e del rispetto del divieto di lucro sul servizio, e costituisce lo schema del rendiconto annuale previsto dalla convenzione. Non costituisce offerta economica e non forma oggetto di attribuzione di punteggio.</w:t>
      </w:r>
    </w:p>
    <w:p w14:paraId="038BDD86" w14:textId="77777777" w:rsidR="007B0401" w:rsidRDefault="007B0401">
      <w:pPr>
        <w:spacing w:after="100" w:line="260" w:lineRule="exact"/>
        <w:jc w:val="both"/>
        <w:rPr>
          <w:rFonts w:ascii="Arial" w:hAnsi="Arial"/>
        </w:rPr>
      </w:pPr>
    </w:p>
    <w:tbl>
      <w:tblPr>
        <w:tblW w:w="9750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3876"/>
        <w:gridCol w:w="2052"/>
        <w:gridCol w:w="2052"/>
        <w:gridCol w:w="1770"/>
      </w:tblGrid>
      <w:tr w:rsidR="003A3849" w14:paraId="40532A67" w14:textId="77777777">
        <w:trPr>
          <w:tblHeader/>
        </w:trPr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4110281A" w14:textId="77777777" w:rsidR="003A3849" w:rsidRDefault="00201186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9"/>
                <w:szCs w:val="19"/>
              </w:rPr>
              <w:t>Voce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23DF366D" w14:textId="77777777" w:rsidR="003A3849" w:rsidRDefault="00201186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9"/>
                <w:szCs w:val="19"/>
              </w:rPr>
              <w:t>Anno 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4537CA4A" w14:textId="77777777" w:rsidR="003A3849" w:rsidRDefault="00201186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9"/>
                <w:szCs w:val="19"/>
              </w:rPr>
              <w:t>Anno 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085858CB" w14:textId="77777777" w:rsidR="003A3849" w:rsidRDefault="00201186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9"/>
                <w:szCs w:val="19"/>
              </w:rPr>
              <w:t>Anno 3</w:t>
            </w:r>
          </w:p>
        </w:tc>
      </w:tr>
      <w:tr w:rsidR="003A3849" w14:paraId="175738D3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E9645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COSTI – utenze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1A3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6BA0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991B3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59F3EDC9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C45B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COSTI – pulizie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9866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4384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FD36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4E66F739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2ACE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COSTI – manutenzione ordinaria e verifiche periodiche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52B87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BC45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A84A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7018DA25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72577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COSTI – personale, collaboratori e volontari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2550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55B29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F95A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231845CC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59F3A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COSTI – assicurazioni e garanzie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A2932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B34B0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0F64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1CD38307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A6E1C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COSTI – tributi connessi all’utilizzo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F218E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2851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7C33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07D4F17A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567E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COSTI – attività e iniziative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0D66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BABA3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48528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6BA80DD2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93AA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COSTI – interventi migliorativi offerti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D9908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48B30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B4FC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6F835420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72F2C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TOTALE COSTI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96474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F9C32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7ECC7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043CDCAB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348E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RICAVI – utilizzi a titolo oneroso da parte di terzi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FF8D6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A0DFF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CAD3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2D6057F1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A41B2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RICAVI – attività accessorie di somministrazione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71EA3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F05F1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3C744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1A9F97C6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A8307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RICAVI – contributi e liberalità di terzi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9282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E85CD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FFDFD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2EF91ED8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E37A1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RICAVI – altre entrate (specificare)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91E3D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9E2A6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E800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1601B8CB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10BF4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TOTALE RICAVI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44E0E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54B0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4C976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51D50783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B0036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RISULTATO (ricavi – costi)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407DC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E6083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9300C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  <w:tr w:rsidR="003A3849" w14:paraId="25942673" w14:textId="77777777"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0D8B" w14:textId="77777777" w:rsidR="003A3849" w:rsidRDefault="00201186">
            <w:pPr>
              <w:widowControl w:val="0"/>
              <w:spacing w:after="20" w:line="240" w:lineRule="exact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Destinazione dell’eventuale avanzo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A8F5A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A1AEF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7EEE2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</w:tbl>
    <w:p w14:paraId="3F93D528" w14:textId="77777777" w:rsidR="003A3849" w:rsidRDefault="00201186">
      <w:pPr>
        <w:spacing w:before="100" w:after="10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Il proponente dichiara che i ricavi indicati non eccedono i costi del servizio e che gli eventuali avanzi saranno integralmente reinvestiti nel servizio, senza alcuna distribuzione diretta o indiretta.</w:t>
      </w:r>
    </w:p>
    <w:p w14:paraId="25652F08" w14:textId="77777777" w:rsidR="003A3849" w:rsidRDefault="003A3849">
      <w:pPr>
        <w:spacing w:after="100" w:line="260" w:lineRule="exact"/>
        <w:jc w:val="both"/>
        <w:rPr>
          <w:color w:val="C9211E"/>
        </w:rPr>
      </w:pPr>
    </w:p>
    <w:p w14:paraId="35CA1508" w14:textId="77777777" w:rsidR="003A3849" w:rsidRDefault="003A3849">
      <w:pPr>
        <w:rPr>
          <w:rFonts w:ascii="Arial" w:hAnsi="Arial"/>
        </w:rPr>
      </w:pPr>
    </w:p>
    <w:tbl>
      <w:tblPr>
        <w:tblW w:w="9776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4401"/>
        <w:gridCol w:w="5375"/>
      </w:tblGrid>
      <w:tr w:rsidR="003A3849" w14:paraId="12B94557" w14:textId="77777777" w:rsidTr="007B0401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5A68E" w14:textId="77777777" w:rsidR="003A3849" w:rsidRDefault="00201186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Luogo e data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567A" w14:textId="77777777" w:rsidR="003A3849" w:rsidRDefault="00201186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Il legale rappresentante (firma digitale)</w:t>
            </w:r>
          </w:p>
        </w:tc>
      </w:tr>
      <w:tr w:rsidR="003A3849" w14:paraId="17FEFBD0" w14:textId="77777777" w:rsidTr="007B0401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C4DD" w14:textId="77777777" w:rsidR="003A3849" w:rsidRDefault="00201186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.................., ....../....../2026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3D35" w14:textId="77777777" w:rsidR="003A3849" w:rsidRDefault="003A3849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</w:tbl>
    <w:p w14:paraId="2C0F2112" w14:textId="77777777" w:rsidR="003A3849" w:rsidRDefault="003A3849">
      <w:pPr>
        <w:rPr>
          <w:rFonts w:ascii="Arial" w:hAnsi="Arial"/>
        </w:rPr>
      </w:pPr>
    </w:p>
    <w:sectPr w:rsidR="003A3849">
      <w:pgSz w:w="11906" w:h="16838"/>
      <w:pgMar w:top="1000" w:right="1000" w:bottom="1000" w:left="1100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849"/>
    <w:rsid w:val="00201186"/>
    <w:rsid w:val="003A3849"/>
    <w:rsid w:val="007B0401"/>
    <w:rsid w:val="00A575C1"/>
    <w:rsid w:val="00C5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2E75"/>
  <w15:docId w15:val="{4533FC76-B4B3-4577-ADF5-7381E5705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Titolo10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Titolo10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Titolo10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Titolo10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Titolo10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Titolo10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uiPriority w:val="99"/>
    <w:unhideWhenUsed/>
    <w:qFormat/>
    <w:rPr>
      <w:color w:val="0563C1"/>
      <w:u w:val="single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Caratterinotadichiusura">
    <w:name w:val="Caratteri nota di chiusura"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Titolo10"/>
    <w:next w:val="Corpotesto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4838</Characters>
  <Application>Microsoft Office Word</Application>
  <DocSecurity>0</DocSecurity>
  <Lines>40</Lines>
  <Paragraphs>11</Paragraphs>
  <ScaleCrop>false</ScaleCrop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Malnate</dc:creator>
  <dc:description/>
  <cp:lastModifiedBy>Enza Calcagno</cp:lastModifiedBy>
  <cp:revision>17</cp:revision>
  <dcterms:created xsi:type="dcterms:W3CDTF">2026-09-01T14:15:00Z</dcterms:created>
  <dcterms:modified xsi:type="dcterms:W3CDTF">2026-10-03T10:52:00Z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