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84F09" w14:textId="77777777" w:rsidR="00F90FFF" w:rsidRDefault="00132FE2">
      <w:pPr>
        <w:spacing w:after="0"/>
        <w:jc w:val="center"/>
        <w:rPr>
          <w:lang w:val="it-IT"/>
        </w:rPr>
      </w:pPr>
      <w:r>
        <w:rPr>
          <w:b/>
          <w:sz w:val="26"/>
          <w:lang w:val="it-IT"/>
        </w:rPr>
        <w:t>COMUNE DI MALNATE</w:t>
      </w:r>
    </w:p>
    <w:p w14:paraId="482CBFAC" w14:textId="77777777" w:rsidR="00F90FFF" w:rsidRDefault="00132FE2">
      <w:pPr>
        <w:spacing w:after="80"/>
        <w:jc w:val="center"/>
        <w:rPr>
          <w:lang w:val="it-IT"/>
        </w:rPr>
      </w:pPr>
      <w:r>
        <w:rPr>
          <w:lang w:val="it-IT"/>
        </w:rPr>
        <w:t>Provincia di Varese</w:t>
      </w:r>
    </w:p>
    <w:p w14:paraId="77C1F430" w14:textId="77777777" w:rsidR="00F90FFF" w:rsidRDefault="00132FE2">
      <w:pPr>
        <w:pStyle w:val="Titolo"/>
        <w:spacing w:before="120" w:after="160"/>
        <w:jc w:val="center"/>
        <w:rPr>
          <w:lang w:val="it-IT"/>
        </w:rPr>
      </w:pPr>
      <w:r>
        <w:rPr>
          <w:rFonts w:ascii="Times New Roman" w:eastAsia="Times New Roman" w:hAnsi="Times New Roman"/>
          <w:lang w:val="it-IT"/>
        </w:rPr>
        <w:t>ALLEGATO C</w:t>
      </w:r>
    </w:p>
    <w:p w14:paraId="66C1C9F3" w14:textId="77777777" w:rsidR="00F90FFF" w:rsidRPr="001F2012" w:rsidRDefault="00132FE2">
      <w:pPr>
        <w:spacing w:after="40"/>
        <w:jc w:val="center"/>
        <w:rPr>
          <w:rFonts w:cs="Times New Roman"/>
          <w:sz w:val="24"/>
          <w:szCs w:val="24"/>
          <w:lang w:val="it-IT"/>
        </w:rPr>
      </w:pPr>
      <w:r w:rsidRPr="001F2012">
        <w:rPr>
          <w:rFonts w:cs="Times New Roman"/>
          <w:b/>
          <w:sz w:val="24"/>
          <w:szCs w:val="24"/>
          <w:lang w:val="it-IT"/>
        </w:rPr>
        <w:t>Criteri di selezione del progetto di utilizzo e sostenibilità</w:t>
      </w:r>
    </w:p>
    <w:p w14:paraId="541F5EFB" w14:textId="42BD22CB" w:rsidR="00A77963" w:rsidRPr="00A77963" w:rsidRDefault="00132FE2" w:rsidP="00A77963">
      <w:pPr>
        <w:spacing w:after="240"/>
        <w:jc w:val="center"/>
        <w:rPr>
          <w:rFonts w:cs="Times New Roman"/>
          <w:i/>
          <w:sz w:val="20"/>
          <w:lang w:val="it-IT"/>
        </w:rPr>
      </w:pPr>
      <w:r w:rsidRPr="00976F25">
        <w:rPr>
          <w:rFonts w:cs="Times New Roman"/>
          <w:i/>
          <w:sz w:val="20"/>
          <w:lang w:val="it-IT"/>
        </w:rPr>
        <w:t xml:space="preserve">Parte integrante della deliberazione attuativa della Giunta comunale — Area feste comunale di via Pastore n. </w:t>
      </w:r>
      <w:r w:rsidRPr="00A77963">
        <w:rPr>
          <w:rFonts w:cs="Times New Roman"/>
          <w:i/>
          <w:sz w:val="20"/>
          <w:lang w:val="it-IT"/>
        </w:rPr>
        <w:t>1</w:t>
      </w:r>
      <w:r w:rsidR="00A77963" w:rsidRPr="00A77963">
        <w:rPr>
          <w:rFonts w:cs="Times New Roman"/>
          <w:i/>
          <w:sz w:val="20"/>
          <w:lang w:val="it-IT"/>
        </w:rPr>
        <w:t xml:space="preserve"> </w:t>
      </w:r>
      <w:r w:rsidR="00A77963" w:rsidRPr="00A77963">
        <w:rPr>
          <w:rFonts w:cs="Times New Roman"/>
          <w:i/>
          <w:sz w:val="20"/>
          <w:lang w:val="it-IT"/>
        </w:rPr>
        <w:t>e annessa tensostruttura identificata come struttura temporanea (ai sensi del DPR 380/2001)</w:t>
      </w:r>
    </w:p>
    <w:p w14:paraId="35C24D63" w14:textId="77777777" w:rsidR="00546F44" w:rsidRDefault="00546F44">
      <w:pPr>
        <w:pStyle w:val="Titolo1"/>
        <w:spacing w:before="240"/>
        <w:jc w:val="left"/>
        <w:rPr>
          <w:rFonts w:ascii="Times New Roman" w:eastAsia="Times New Roman" w:hAnsi="Times New Roman" w:cs="Times New Roman"/>
          <w:lang w:val="it-IT"/>
        </w:rPr>
      </w:pPr>
    </w:p>
    <w:p w14:paraId="0535B792" w14:textId="2644BAE3" w:rsidR="00F90FFF" w:rsidRPr="00976F25" w:rsidRDefault="00132FE2">
      <w:pPr>
        <w:pStyle w:val="Titolo1"/>
        <w:spacing w:before="240"/>
        <w:jc w:val="left"/>
        <w:rPr>
          <w:rFonts w:ascii="Times New Roman" w:hAnsi="Times New Roman" w:cs="Times New Roman"/>
          <w:lang w:val="it-IT"/>
        </w:rPr>
      </w:pPr>
      <w:r w:rsidRPr="00976F25">
        <w:rPr>
          <w:rFonts w:ascii="Times New Roman" w:eastAsia="Times New Roman" w:hAnsi="Times New Roman" w:cs="Times New Roman"/>
          <w:lang w:val="it-IT"/>
        </w:rPr>
        <w:t>1 Requisiti e contenuto delle domande</w:t>
      </w:r>
    </w:p>
    <w:p w14:paraId="78D0120F" w14:textId="77777777" w:rsidR="00F90FFF" w:rsidRPr="00976F25" w:rsidRDefault="00132FE2">
      <w:pPr>
        <w:rPr>
          <w:rFonts w:cs="Times New Roman"/>
          <w:lang w:val="it-IT"/>
        </w:rPr>
      </w:pPr>
      <w:r w:rsidRPr="00976F25">
        <w:rPr>
          <w:rFonts w:cs="Times New Roman"/>
          <w:lang w:val="it-IT"/>
        </w:rPr>
        <w:t>Sono ammessi i soggetti indicati dalla deliberazione di indirizzo, singolarmente o in aggregazioni dichiarate nell’avviso; ogni componente beneficiario deve rispettare i requisiti non lucrativi e le altre condizioni pertinenti. La domanda congiunta è sottoscritta da tutti i componenti o da un rappresentante munito dei poteri necessari e identifica fin dalla scadenza della procedura componenti, ruoli e risorse. Prima della stipula sono formalizzati rappresentanza, responsabilità solidale verso il Comune e quote del beneficio, come previsto dall’articolo 2 della convenzione. Non è richiesta la costituzione di una nuova persona giuridica. Non sono richiesti fatturati minimi o una precedente gestione della struttura.</w:t>
      </w:r>
    </w:p>
    <w:p w14:paraId="6151C83A" w14:textId="484A1B34" w:rsidR="00F90FFF" w:rsidRPr="00976F25" w:rsidRDefault="00132FE2">
      <w:pPr>
        <w:rPr>
          <w:rFonts w:cs="Times New Roman"/>
          <w:lang w:val="it-IT"/>
        </w:rPr>
      </w:pPr>
      <w:r w:rsidRPr="00976F25">
        <w:rPr>
          <w:rFonts w:cs="Times New Roman"/>
          <w:lang w:val="it-IT"/>
        </w:rPr>
        <w:t xml:space="preserve">La domanda comprende atto costitutivo e statuto o documentazione equivalente; poteri del rappresentante; dichiarazioni sui requisiti e sui divieti di contrattare; progetto di utilizzo; piano economico di </w:t>
      </w:r>
      <w:r w:rsidR="00265C4D" w:rsidRPr="00976F25">
        <w:rPr>
          <w:rFonts w:cs="Times New Roman"/>
          <w:lang w:val="it-IT"/>
        </w:rPr>
        <w:t>trentasei mesi</w:t>
      </w:r>
      <w:r w:rsidRPr="00976F25">
        <w:rPr>
          <w:rFonts w:cs="Times New Roman"/>
          <w:lang w:val="it-IT"/>
        </w:rPr>
        <w:t xml:space="preserve"> articolato per ciascuna delle tre annualità in totale; organizzazione e sicurezza; piano di pulizia e manutenzione; risorse e collaborazioni documentate; informazioni necessarie alla verifica del beneficio e degli aiuti. Il sopralluogo è assicurato con modalità accessibili e senza vantaggi per il precedente utilizzatore.</w:t>
      </w:r>
    </w:p>
    <w:p w14:paraId="197B3FCD" w14:textId="77777777" w:rsidR="00F90FFF" w:rsidRPr="00976F25" w:rsidRDefault="00132FE2">
      <w:pPr>
        <w:rPr>
          <w:rFonts w:cs="Times New Roman"/>
          <w:lang w:val="it-IT"/>
        </w:rPr>
      </w:pPr>
      <w:r w:rsidRPr="00976F25">
        <w:rPr>
          <w:rFonts w:cs="Times New Roman"/>
          <w:lang w:val="it-IT"/>
        </w:rPr>
        <w:t>Il progetto deve essere compatibile con destinazione, vincoli, durata e riserve d’uso. La sostenibilità è condizione sostanziale di ammissibilità, autonoma rispetto al punteggio: è verificata sui costi effettivi, sulle risorse proprie, sugli apporti documentati di terzi, sull’impiego del volontariato e sulla liquidità, e non può essere desunta dalla sola gratuità del godimento. Proposte che presuppongano ripiani comunali non autorizzati, rinnovi, usi vietati o prestazioni estranee sono escluse previa verifica e possibilità di chiarimento, senza consentire la sostituzione del progetto dopo la scadenza. Le carenze documentali sanabili sono trattate in condizioni paritarie secondo l’avviso e la legge n. 241/1990.</w:t>
      </w:r>
    </w:p>
    <w:p w14:paraId="2C6D8F12" w14:textId="77777777" w:rsidR="00546F44" w:rsidRDefault="00546F44">
      <w:pPr>
        <w:keepNext/>
        <w:spacing w:before="160" w:after="80"/>
        <w:rPr>
          <w:rFonts w:cs="Times New Roman"/>
          <w:b/>
          <w:bCs/>
          <w:i/>
          <w:iCs/>
          <w:color w:val="000000"/>
          <w:sz w:val="24"/>
          <w:szCs w:val="28"/>
          <w:lang w:val="it-IT"/>
        </w:rPr>
      </w:pPr>
    </w:p>
    <w:p w14:paraId="284B5013" w14:textId="10640C85" w:rsidR="00F90FFF" w:rsidRDefault="00132FE2">
      <w:pPr>
        <w:keepNext/>
        <w:spacing w:before="160" w:after="80"/>
        <w:rPr>
          <w:rFonts w:cs="Times New Roman"/>
          <w:b/>
          <w:bCs/>
          <w:color w:val="000000"/>
          <w:sz w:val="24"/>
          <w:szCs w:val="28"/>
          <w:lang w:val="it-IT"/>
        </w:rPr>
      </w:pPr>
      <w:r w:rsidRPr="00976F25">
        <w:rPr>
          <w:rFonts w:cs="Times New Roman"/>
          <w:b/>
          <w:bCs/>
          <w:i/>
          <w:iCs/>
          <w:color w:val="000000"/>
          <w:sz w:val="24"/>
          <w:szCs w:val="28"/>
          <w:lang w:val="it-IT"/>
        </w:rPr>
        <w:t xml:space="preserve">2 </w:t>
      </w:r>
      <w:r w:rsidRPr="00976F25">
        <w:rPr>
          <w:rFonts w:cs="Times New Roman"/>
          <w:b/>
          <w:bCs/>
          <w:color w:val="000000"/>
          <w:sz w:val="24"/>
          <w:szCs w:val="28"/>
          <w:lang w:val="it-IT"/>
        </w:rPr>
        <w:t>Criteri qualitativi</w:t>
      </w:r>
      <w:r w:rsidR="008C73BE">
        <w:rPr>
          <w:rFonts w:cs="Times New Roman"/>
          <w:b/>
          <w:bCs/>
          <w:color w:val="000000"/>
          <w:sz w:val="24"/>
          <w:szCs w:val="28"/>
          <w:lang w:val="it-IT"/>
        </w:rPr>
        <w:t xml:space="preserve">, quantitativi </w:t>
      </w:r>
      <w:r w:rsidRPr="00976F25">
        <w:rPr>
          <w:rFonts w:cs="Times New Roman"/>
          <w:b/>
          <w:bCs/>
          <w:color w:val="000000"/>
          <w:sz w:val="24"/>
          <w:szCs w:val="28"/>
          <w:lang w:val="it-IT"/>
        </w:rPr>
        <w:t>e relativa valutazione</w:t>
      </w:r>
    </w:p>
    <w:p w14:paraId="0F49B00B" w14:textId="2EDC8F7E" w:rsidR="00086A7C" w:rsidRPr="00976F25" w:rsidRDefault="00086A7C">
      <w:pPr>
        <w:keepNext/>
        <w:spacing w:before="160" w:after="80"/>
        <w:rPr>
          <w:rFonts w:cs="Times New Roman"/>
          <w:b/>
          <w:bCs/>
          <w:color w:val="000000"/>
          <w:sz w:val="24"/>
          <w:szCs w:val="28"/>
          <w:lang w:val="it-IT"/>
        </w:rPr>
      </w:pPr>
      <w:r>
        <w:rPr>
          <w:rFonts w:cs="Times New Roman"/>
          <w:b/>
          <w:bCs/>
          <w:color w:val="000000"/>
          <w:sz w:val="24"/>
          <w:szCs w:val="28"/>
          <w:lang w:val="it-IT"/>
        </w:rPr>
        <w:t>2.1 ELEMENTI QUALITATIVI</w:t>
      </w:r>
    </w:p>
    <w:tbl>
      <w:tblPr>
        <w:tblW w:w="9648" w:type="dxa"/>
        <w:tblInd w:w="50" w:type="dxa"/>
        <w:tblCellMar>
          <w:top w:w="55" w:type="dxa"/>
          <w:left w:w="55" w:type="dxa"/>
          <w:bottom w:w="55" w:type="dxa"/>
          <w:right w:w="55" w:type="dxa"/>
        </w:tblCellMar>
        <w:tblLook w:val="04A0" w:firstRow="1" w:lastRow="0" w:firstColumn="1" w:lastColumn="0" w:noHBand="0" w:noVBand="1"/>
      </w:tblPr>
      <w:tblGrid>
        <w:gridCol w:w="3211"/>
        <w:gridCol w:w="3213"/>
        <w:gridCol w:w="3224"/>
      </w:tblGrid>
      <w:tr w:rsidR="00F90FFF" w:rsidRPr="00976F25" w14:paraId="1CF0EA38" w14:textId="77777777">
        <w:tc>
          <w:tcPr>
            <w:tcW w:w="3211" w:type="dxa"/>
            <w:tcBorders>
              <w:top w:val="single" w:sz="2" w:space="0" w:color="000000"/>
              <w:left w:val="single" w:sz="2" w:space="0" w:color="000000"/>
              <w:bottom w:val="single" w:sz="2" w:space="0" w:color="000000"/>
            </w:tcBorders>
          </w:tcPr>
          <w:p w14:paraId="6C4BB002" w14:textId="77777777" w:rsidR="00F90FFF" w:rsidRPr="00976F25" w:rsidRDefault="00132FE2">
            <w:pPr>
              <w:rPr>
                <w:rFonts w:cs="Times New Roman"/>
                <w:b/>
                <w:bCs/>
                <w:sz w:val="20"/>
                <w:szCs w:val="20"/>
                <w:lang w:val="it-IT"/>
              </w:rPr>
            </w:pPr>
            <w:r w:rsidRPr="00976F25">
              <w:rPr>
                <w:rFonts w:cs="Times New Roman"/>
                <w:b/>
                <w:bCs/>
                <w:sz w:val="20"/>
                <w:szCs w:val="20"/>
                <w:lang w:val="it-IT"/>
              </w:rPr>
              <w:t xml:space="preserve">A1 Qualità e coerenza del progetto </w:t>
            </w:r>
          </w:p>
          <w:p w14:paraId="2EAC2507" w14:textId="77777777" w:rsidR="00F90FFF" w:rsidRPr="00976F25" w:rsidRDefault="00F90FFF">
            <w:pPr>
              <w:rPr>
                <w:rFonts w:cs="Times New Roman"/>
                <w:sz w:val="20"/>
                <w:szCs w:val="20"/>
                <w:lang w:val="it-IT"/>
              </w:rPr>
            </w:pPr>
          </w:p>
          <w:p w14:paraId="1D155164" w14:textId="77777777" w:rsidR="00F90FFF" w:rsidRPr="00976F25" w:rsidRDefault="00F90FFF">
            <w:pPr>
              <w:rPr>
                <w:rFonts w:cs="Times New Roman"/>
                <w:sz w:val="20"/>
                <w:szCs w:val="20"/>
                <w:lang w:val="it-IT"/>
              </w:rPr>
            </w:pPr>
          </w:p>
          <w:p w14:paraId="55E0269E" w14:textId="77777777" w:rsidR="00F90FFF" w:rsidRPr="00976F25" w:rsidRDefault="00F90FFF">
            <w:pPr>
              <w:rPr>
                <w:rFonts w:cs="Times New Roman"/>
                <w:sz w:val="20"/>
                <w:szCs w:val="20"/>
                <w:lang w:val="it-IT"/>
              </w:rPr>
            </w:pPr>
          </w:p>
        </w:tc>
        <w:tc>
          <w:tcPr>
            <w:tcW w:w="3213" w:type="dxa"/>
            <w:tcBorders>
              <w:top w:val="single" w:sz="2" w:space="0" w:color="000000"/>
              <w:left w:val="single" w:sz="2" w:space="0" w:color="000000"/>
              <w:bottom w:val="single" w:sz="2" w:space="0" w:color="000000"/>
            </w:tcBorders>
          </w:tcPr>
          <w:p w14:paraId="13366B92" w14:textId="4C125AA9" w:rsidR="00F90FFF" w:rsidRPr="00976F25" w:rsidRDefault="00132FE2">
            <w:pPr>
              <w:rPr>
                <w:rFonts w:cs="Times New Roman"/>
                <w:sz w:val="20"/>
                <w:szCs w:val="20"/>
                <w:lang w:val="it-IT"/>
              </w:rPr>
            </w:pPr>
            <w:r w:rsidRPr="00976F25">
              <w:rPr>
                <w:rFonts w:cs="Times New Roman"/>
                <w:sz w:val="20"/>
                <w:szCs w:val="20"/>
                <w:lang w:val="it-IT"/>
              </w:rPr>
              <w:t>Chiarezza delle finalità, compatibilità degli usi, concretezza delle modalità di utilizzazione autonoma, coerenza con la destinazione del bene e con gli obiettivi del Documento unico di programmazione, complementarità con la programmazione comunale</w:t>
            </w:r>
          </w:p>
          <w:p w14:paraId="29C9704B" w14:textId="77777777" w:rsidR="00F90FFF" w:rsidRPr="00976F25" w:rsidRDefault="00F90FFF">
            <w:pPr>
              <w:rPr>
                <w:rFonts w:cs="Times New Roman"/>
                <w:sz w:val="20"/>
                <w:szCs w:val="20"/>
                <w:lang w:val="it-IT"/>
              </w:rPr>
            </w:pPr>
          </w:p>
        </w:tc>
        <w:tc>
          <w:tcPr>
            <w:tcW w:w="3224" w:type="dxa"/>
            <w:tcBorders>
              <w:top w:val="single" w:sz="2" w:space="0" w:color="000000"/>
              <w:left w:val="single" w:sz="2" w:space="0" w:color="000000"/>
              <w:bottom w:val="single" w:sz="2" w:space="0" w:color="000000"/>
              <w:right w:val="single" w:sz="2" w:space="0" w:color="000000"/>
            </w:tcBorders>
          </w:tcPr>
          <w:p w14:paraId="2FE5C630" w14:textId="77777777" w:rsidR="00F90FFF" w:rsidRPr="00976F25" w:rsidRDefault="00132FE2">
            <w:pPr>
              <w:pStyle w:val="Contenutotabella"/>
              <w:jc w:val="center"/>
              <w:rPr>
                <w:rFonts w:cs="Times New Roman"/>
                <w:sz w:val="20"/>
                <w:szCs w:val="20"/>
              </w:rPr>
            </w:pPr>
            <w:r w:rsidRPr="00976F25">
              <w:rPr>
                <w:rFonts w:cs="Times New Roman"/>
                <w:sz w:val="20"/>
                <w:szCs w:val="20"/>
              </w:rPr>
              <w:t>15</w:t>
            </w:r>
          </w:p>
        </w:tc>
      </w:tr>
      <w:tr w:rsidR="00F90FFF" w:rsidRPr="00976F25" w14:paraId="39CFF8FD" w14:textId="77777777">
        <w:tc>
          <w:tcPr>
            <w:tcW w:w="3211" w:type="dxa"/>
            <w:tcBorders>
              <w:left w:val="single" w:sz="2" w:space="0" w:color="000000"/>
              <w:bottom w:val="single" w:sz="2" w:space="0" w:color="000000"/>
            </w:tcBorders>
          </w:tcPr>
          <w:p w14:paraId="61562475" w14:textId="77777777" w:rsidR="00F90FFF" w:rsidRPr="00976F25" w:rsidRDefault="00132FE2">
            <w:pPr>
              <w:rPr>
                <w:rFonts w:cs="Times New Roman"/>
              </w:rPr>
            </w:pPr>
            <w:r w:rsidRPr="00976F25">
              <w:rPr>
                <w:rFonts w:eastAsia="Arial" w:cs="Times New Roman"/>
                <w:b/>
                <w:bCs/>
                <w:sz w:val="20"/>
                <w:szCs w:val="20"/>
              </w:rPr>
              <w:t xml:space="preserve"> </w:t>
            </w:r>
            <w:r w:rsidRPr="00976F25">
              <w:rPr>
                <w:rFonts w:cs="Times New Roman"/>
                <w:b/>
                <w:bCs/>
                <w:sz w:val="20"/>
                <w:szCs w:val="20"/>
              </w:rPr>
              <w:t xml:space="preserve">A2 </w:t>
            </w:r>
            <w:r w:rsidRPr="00976F25">
              <w:rPr>
                <w:rFonts w:cs="Times New Roman"/>
                <w:b/>
                <w:bCs/>
                <w:sz w:val="20"/>
                <w:szCs w:val="20"/>
                <w:lang w:val="it-IT"/>
              </w:rPr>
              <w:t>Sostenibilità economica</w:t>
            </w:r>
            <w:r w:rsidRPr="00976F25">
              <w:rPr>
                <w:rFonts w:cs="Times New Roman"/>
                <w:b/>
                <w:bCs/>
                <w:sz w:val="20"/>
                <w:szCs w:val="20"/>
              </w:rPr>
              <w:t xml:space="preserve"> </w:t>
            </w:r>
          </w:p>
          <w:p w14:paraId="40C18C99" w14:textId="77777777" w:rsidR="00F90FFF" w:rsidRPr="00976F25" w:rsidRDefault="00F90FFF">
            <w:pPr>
              <w:rPr>
                <w:rFonts w:cs="Times New Roman"/>
                <w:sz w:val="20"/>
                <w:szCs w:val="20"/>
              </w:rPr>
            </w:pPr>
          </w:p>
          <w:p w14:paraId="5C3B993B" w14:textId="77777777" w:rsidR="00F90FFF" w:rsidRPr="00976F25" w:rsidRDefault="00F90FFF">
            <w:pPr>
              <w:rPr>
                <w:rFonts w:cs="Times New Roman"/>
                <w:sz w:val="20"/>
                <w:szCs w:val="20"/>
              </w:rPr>
            </w:pPr>
          </w:p>
          <w:p w14:paraId="7572497E"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3C7D3135" w14:textId="13CD751B" w:rsidR="00F90FFF" w:rsidRPr="00976F25" w:rsidRDefault="00132FE2" w:rsidP="0055550C">
            <w:pPr>
              <w:rPr>
                <w:rFonts w:cs="Times New Roman"/>
                <w:sz w:val="20"/>
                <w:szCs w:val="20"/>
                <w:lang w:val="it-IT"/>
              </w:rPr>
            </w:pPr>
            <w:r w:rsidRPr="00976F25">
              <w:rPr>
                <w:rFonts w:cs="Times New Roman"/>
                <w:sz w:val="20"/>
                <w:szCs w:val="20"/>
                <w:lang w:val="it-IT"/>
              </w:rPr>
              <w:t xml:space="preserve">Attendibilità di costi e ricavi nelle tre annualità, risorse documentate, flussi di cassa e capacità di assorbire minori entrate e aumenti di costo senza sostegno comunale ulteriore; eventuali altri finanziamenti o apporti acquisiti </w:t>
            </w:r>
            <w:r w:rsidRPr="00976F25">
              <w:rPr>
                <w:rFonts w:cs="Times New Roman"/>
                <w:sz w:val="20"/>
                <w:szCs w:val="20"/>
                <w:lang w:val="it-IT"/>
              </w:rPr>
              <w:lastRenderedPageBreak/>
              <w:t xml:space="preserve">per il progetto </w:t>
            </w:r>
          </w:p>
        </w:tc>
        <w:tc>
          <w:tcPr>
            <w:tcW w:w="3224" w:type="dxa"/>
            <w:tcBorders>
              <w:left w:val="single" w:sz="2" w:space="0" w:color="000000"/>
              <w:bottom w:val="single" w:sz="2" w:space="0" w:color="000000"/>
              <w:right w:val="single" w:sz="2" w:space="0" w:color="000000"/>
            </w:tcBorders>
          </w:tcPr>
          <w:p w14:paraId="29D5A38F" w14:textId="77777777" w:rsidR="00F90FFF" w:rsidRPr="00976F25" w:rsidRDefault="00132FE2">
            <w:pPr>
              <w:pStyle w:val="Contenutotabella"/>
              <w:jc w:val="center"/>
              <w:rPr>
                <w:rFonts w:cs="Times New Roman"/>
                <w:sz w:val="20"/>
                <w:szCs w:val="20"/>
              </w:rPr>
            </w:pPr>
            <w:r w:rsidRPr="00976F25">
              <w:rPr>
                <w:rFonts w:cs="Times New Roman"/>
                <w:sz w:val="20"/>
                <w:szCs w:val="20"/>
              </w:rPr>
              <w:lastRenderedPageBreak/>
              <w:t>15</w:t>
            </w:r>
          </w:p>
          <w:p w14:paraId="03F06E9C" w14:textId="77777777" w:rsidR="00F90FFF" w:rsidRPr="00976F25" w:rsidRDefault="00F90FFF">
            <w:pPr>
              <w:pStyle w:val="Contenutotabella"/>
              <w:jc w:val="center"/>
              <w:rPr>
                <w:rFonts w:cs="Times New Roman"/>
                <w:sz w:val="20"/>
                <w:szCs w:val="20"/>
              </w:rPr>
            </w:pPr>
          </w:p>
        </w:tc>
      </w:tr>
      <w:tr w:rsidR="00F90FFF" w:rsidRPr="00976F25" w14:paraId="01213A4D" w14:textId="77777777">
        <w:tc>
          <w:tcPr>
            <w:tcW w:w="3211" w:type="dxa"/>
            <w:tcBorders>
              <w:left w:val="single" w:sz="2" w:space="0" w:color="000000"/>
              <w:bottom w:val="single" w:sz="2" w:space="0" w:color="000000"/>
            </w:tcBorders>
          </w:tcPr>
          <w:p w14:paraId="7A8FE317" w14:textId="77777777" w:rsidR="00F90FFF" w:rsidRPr="00976F25" w:rsidRDefault="00132FE2">
            <w:pPr>
              <w:rPr>
                <w:rFonts w:cs="Times New Roman"/>
                <w:b/>
                <w:bCs/>
                <w:sz w:val="20"/>
                <w:szCs w:val="20"/>
              </w:rPr>
            </w:pPr>
            <w:r w:rsidRPr="00976F25">
              <w:rPr>
                <w:rFonts w:cs="Times New Roman"/>
                <w:b/>
                <w:bCs/>
                <w:sz w:val="20"/>
                <w:szCs w:val="20"/>
                <w:lang w:val="it-IT"/>
              </w:rPr>
              <w:t xml:space="preserve">Totale </w:t>
            </w:r>
            <w:r w:rsidRPr="00976F25">
              <w:rPr>
                <w:rFonts w:cs="Times New Roman"/>
                <w:b/>
                <w:bCs/>
                <w:sz w:val="20"/>
                <w:szCs w:val="20"/>
              </w:rPr>
              <w:t>A</w:t>
            </w:r>
          </w:p>
        </w:tc>
        <w:tc>
          <w:tcPr>
            <w:tcW w:w="3213" w:type="dxa"/>
            <w:tcBorders>
              <w:left w:val="single" w:sz="2" w:space="0" w:color="000000"/>
              <w:bottom w:val="single" w:sz="2" w:space="0" w:color="000000"/>
            </w:tcBorders>
          </w:tcPr>
          <w:p w14:paraId="7D07D9BF" w14:textId="77777777" w:rsidR="00F90FFF" w:rsidRPr="00976F25" w:rsidRDefault="00132FE2">
            <w:pPr>
              <w:rPr>
                <w:rFonts w:cs="Times New Roman"/>
                <w:sz w:val="20"/>
                <w:szCs w:val="20"/>
                <w:lang w:val="it-IT"/>
              </w:rPr>
            </w:pPr>
            <w:r w:rsidRPr="00976F25">
              <w:rPr>
                <w:rFonts w:cs="Times New Roman"/>
                <w:sz w:val="20"/>
                <w:szCs w:val="20"/>
                <w:lang w:val="it-IT"/>
              </w:rPr>
              <w:t>Progetto di utilizzo e sostenibilità</w:t>
            </w:r>
          </w:p>
        </w:tc>
        <w:tc>
          <w:tcPr>
            <w:tcW w:w="3224" w:type="dxa"/>
            <w:tcBorders>
              <w:left w:val="single" w:sz="2" w:space="0" w:color="000000"/>
              <w:bottom w:val="single" w:sz="2" w:space="0" w:color="000000"/>
              <w:right w:val="single" w:sz="2" w:space="0" w:color="000000"/>
            </w:tcBorders>
          </w:tcPr>
          <w:p w14:paraId="31395FE9" w14:textId="77777777" w:rsidR="00F90FFF" w:rsidRPr="00976F25" w:rsidRDefault="00132FE2">
            <w:pPr>
              <w:pStyle w:val="Contenutotabella"/>
              <w:jc w:val="center"/>
              <w:rPr>
                <w:rFonts w:cs="Times New Roman"/>
                <w:sz w:val="20"/>
                <w:szCs w:val="20"/>
              </w:rPr>
            </w:pPr>
            <w:r w:rsidRPr="00976F25">
              <w:rPr>
                <w:rFonts w:cs="Times New Roman"/>
                <w:sz w:val="20"/>
                <w:szCs w:val="20"/>
              </w:rPr>
              <w:t>30</w:t>
            </w:r>
          </w:p>
        </w:tc>
      </w:tr>
      <w:tr w:rsidR="00F90FFF" w:rsidRPr="00976F25" w14:paraId="2797A07E" w14:textId="77777777">
        <w:tc>
          <w:tcPr>
            <w:tcW w:w="3211" w:type="dxa"/>
            <w:tcBorders>
              <w:left w:val="single" w:sz="2" w:space="0" w:color="000000"/>
              <w:bottom w:val="single" w:sz="2" w:space="0" w:color="000000"/>
            </w:tcBorders>
          </w:tcPr>
          <w:p w14:paraId="72C6487A" w14:textId="0073E130" w:rsidR="00F90FFF" w:rsidRPr="00976F25" w:rsidRDefault="00132FE2">
            <w:pPr>
              <w:rPr>
                <w:rFonts w:cs="Times New Roman"/>
                <w:lang w:val="it-IT"/>
              </w:rPr>
            </w:pPr>
            <w:r w:rsidRPr="00976F25">
              <w:rPr>
                <w:rFonts w:cs="Times New Roman"/>
                <w:b/>
                <w:bCs/>
                <w:sz w:val="20"/>
                <w:szCs w:val="20"/>
              </w:rPr>
              <w:t xml:space="preserve">B1 </w:t>
            </w:r>
            <w:r w:rsidRPr="00976F25">
              <w:rPr>
                <w:rFonts w:cs="Times New Roman"/>
                <w:b/>
                <w:bCs/>
                <w:sz w:val="20"/>
                <w:szCs w:val="20"/>
                <w:lang w:val="it-IT"/>
              </w:rPr>
              <w:t xml:space="preserve">Rilevanza collettiva </w:t>
            </w:r>
          </w:p>
          <w:p w14:paraId="3BD76C7A" w14:textId="77777777" w:rsidR="00F90FFF" w:rsidRPr="00976F25" w:rsidRDefault="00F90FFF">
            <w:pPr>
              <w:rPr>
                <w:rFonts w:cs="Times New Roman"/>
                <w:sz w:val="20"/>
                <w:szCs w:val="20"/>
              </w:rPr>
            </w:pPr>
          </w:p>
          <w:p w14:paraId="526968F3" w14:textId="77777777" w:rsidR="00F90FFF" w:rsidRPr="00976F25" w:rsidRDefault="00F90FFF">
            <w:pPr>
              <w:rPr>
                <w:rFonts w:cs="Times New Roman"/>
                <w:sz w:val="20"/>
                <w:szCs w:val="20"/>
              </w:rPr>
            </w:pPr>
          </w:p>
          <w:p w14:paraId="30EC09F2"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2684379A" w14:textId="0278DECE" w:rsidR="00F90FFF" w:rsidRPr="00976F25" w:rsidRDefault="00132FE2" w:rsidP="006920AD">
            <w:pPr>
              <w:rPr>
                <w:rFonts w:cs="Times New Roman"/>
                <w:sz w:val="20"/>
                <w:szCs w:val="20"/>
                <w:lang w:val="it-IT"/>
              </w:rPr>
            </w:pPr>
            <w:r w:rsidRPr="00976F25">
              <w:rPr>
                <w:rFonts w:cs="Times New Roman"/>
                <w:sz w:val="20"/>
                <w:szCs w:val="20"/>
                <w:lang w:val="it-IT"/>
              </w:rPr>
              <w:t xml:space="preserve">Accessibilità delle iniziative, inclusione, attenzione a giovani e anziani e qualità delle occasioni di aggregazione, rilevanza pubblica delle attività e collegamento con le funzioni e i servizi comunali </w:t>
            </w:r>
          </w:p>
        </w:tc>
        <w:tc>
          <w:tcPr>
            <w:tcW w:w="3224" w:type="dxa"/>
            <w:tcBorders>
              <w:left w:val="single" w:sz="2" w:space="0" w:color="000000"/>
              <w:bottom w:val="single" w:sz="2" w:space="0" w:color="000000"/>
              <w:right w:val="single" w:sz="2" w:space="0" w:color="000000"/>
            </w:tcBorders>
          </w:tcPr>
          <w:p w14:paraId="3955D24E" w14:textId="77777777" w:rsidR="00F90FFF" w:rsidRPr="00976F25" w:rsidRDefault="00132FE2">
            <w:pPr>
              <w:pStyle w:val="Contenutotabella"/>
              <w:jc w:val="center"/>
              <w:rPr>
                <w:rFonts w:cs="Times New Roman"/>
                <w:sz w:val="20"/>
                <w:szCs w:val="20"/>
              </w:rPr>
            </w:pPr>
            <w:r w:rsidRPr="00976F25">
              <w:rPr>
                <w:rFonts w:cs="Times New Roman"/>
                <w:sz w:val="20"/>
                <w:szCs w:val="20"/>
              </w:rPr>
              <w:t>10</w:t>
            </w:r>
          </w:p>
          <w:p w14:paraId="2C71DF7E" w14:textId="77777777" w:rsidR="00F90FFF" w:rsidRPr="00976F25" w:rsidRDefault="00F90FFF">
            <w:pPr>
              <w:pStyle w:val="Contenutotabella"/>
              <w:rPr>
                <w:rFonts w:cs="Times New Roman"/>
                <w:sz w:val="20"/>
                <w:szCs w:val="20"/>
              </w:rPr>
            </w:pPr>
          </w:p>
        </w:tc>
      </w:tr>
      <w:tr w:rsidR="00F90FFF" w:rsidRPr="00976F25" w14:paraId="20478FA4" w14:textId="77777777">
        <w:tc>
          <w:tcPr>
            <w:tcW w:w="3211" w:type="dxa"/>
            <w:tcBorders>
              <w:left w:val="single" w:sz="2" w:space="0" w:color="000000"/>
              <w:bottom w:val="single" w:sz="2" w:space="0" w:color="000000"/>
            </w:tcBorders>
          </w:tcPr>
          <w:p w14:paraId="7EF4D2B1" w14:textId="77777777" w:rsidR="00F90FFF" w:rsidRPr="00976F25" w:rsidRDefault="00132FE2">
            <w:pPr>
              <w:rPr>
                <w:rFonts w:cs="Times New Roman"/>
                <w:b/>
                <w:bCs/>
                <w:sz w:val="20"/>
                <w:szCs w:val="20"/>
                <w:lang w:val="it-IT"/>
              </w:rPr>
            </w:pPr>
            <w:r w:rsidRPr="00976F25">
              <w:rPr>
                <w:rFonts w:cs="Times New Roman"/>
                <w:b/>
                <w:bCs/>
                <w:sz w:val="20"/>
                <w:szCs w:val="20"/>
              </w:rPr>
              <w:t xml:space="preserve">B2 </w:t>
            </w:r>
            <w:r w:rsidRPr="00976F25">
              <w:rPr>
                <w:rFonts w:cs="Times New Roman"/>
                <w:b/>
                <w:bCs/>
                <w:sz w:val="20"/>
                <w:szCs w:val="20"/>
                <w:lang w:val="it-IT"/>
              </w:rPr>
              <w:t xml:space="preserve">Collaborazioni </w:t>
            </w:r>
          </w:p>
          <w:p w14:paraId="1143D71A" w14:textId="77777777" w:rsidR="00F90FFF" w:rsidRPr="00976F25" w:rsidRDefault="00F90FFF">
            <w:pPr>
              <w:rPr>
                <w:rFonts w:cs="Times New Roman"/>
                <w:sz w:val="20"/>
                <w:szCs w:val="20"/>
              </w:rPr>
            </w:pPr>
          </w:p>
          <w:p w14:paraId="729FAB3A" w14:textId="77777777" w:rsidR="00F90FFF" w:rsidRPr="00976F25" w:rsidRDefault="00F90FFF">
            <w:pPr>
              <w:rPr>
                <w:rFonts w:cs="Times New Roman"/>
                <w:sz w:val="20"/>
                <w:szCs w:val="20"/>
              </w:rPr>
            </w:pPr>
          </w:p>
          <w:p w14:paraId="7278C568"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1E3A1202" w14:textId="70EB0056" w:rsidR="00F90FFF" w:rsidRPr="00976F25" w:rsidRDefault="00132FE2">
            <w:pPr>
              <w:rPr>
                <w:rFonts w:cs="Times New Roman"/>
                <w:sz w:val="20"/>
                <w:szCs w:val="20"/>
                <w:lang w:val="it-IT"/>
              </w:rPr>
            </w:pPr>
            <w:r w:rsidRPr="00976F25">
              <w:rPr>
                <w:rFonts w:cs="Times New Roman"/>
                <w:sz w:val="20"/>
                <w:szCs w:val="20"/>
                <w:lang w:val="it-IT"/>
              </w:rPr>
              <w:t>Pertinenza e concretezza di collaborazioni documentate con scuole, associazioni e realtà sociali, senza premi per la sola localizzazione</w:t>
            </w:r>
          </w:p>
          <w:p w14:paraId="34D18782" w14:textId="77777777" w:rsidR="00F90FFF" w:rsidRPr="00976F25" w:rsidRDefault="00F90FFF">
            <w:pPr>
              <w:rPr>
                <w:rFonts w:cs="Times New Roman"/>
                <w:sz w:val="20"/>
                <w:szCs w:val="20"/>
                <w:lang w:val="it-IT"/>
              </w:rPr>
            </w:pPr>
          </w:p>
        </w:tc>
        <w:tc>
          <w:tcPr>
            <w:tcW w:w="3224" w:type="dxa"/>
            <w:tcBorders>
              <w:left w:val="single" w:sz="2" w:space="0" w:color="000000"/>
              <w:bottom w:val="single" w:sz="2" w:space="0" w:color="000000"/>
              <w:right w:val="single" w:sz="2" w:space="0" w:color="000000"/>
            </w:tcBorders>
          </w:tcPr>
          <w:p w14:paraId="65484337" w14:textId="77777777" w:rsidR="00F90FFF" w:rsidRPr="00976F25" w:rsidRDefault="00132FE2">
            <w:pPr>
              <w:pStyle w:val="Contenutotabella"/>
              <w:jc w:val="center"/>
              <w:rPr>
                <w:rFonts w:cs="Times New Roman"/>
                <w:sz w:val="20"/>
                <w:szCs w:val="20"/>
              </w:rPr>
            </w:pPr>
            <w:r w:rsidRPr="00976F25">
              <w:rPr>
                <w:rFonts w:cs="Times New Roman"/>
                <w:sz w:val="20"/>
                <w:szCs w:val="20"/>
              </w:rPr>
              <w:t>10</w:t>
            </w:r>
          </w:p>
        </w:tc>
      </w:tr>
      <w:tr w:rsidR="00F90FFF" w:rsidRPr="00976F25" w14:paraId="70448D25" w14:textId="77777777">
        <w:tc>
          <w:tcPr>
            <w:tcW w:w="3211" w:type="dxa"/>
            <w:tcBorders>
              <w:left w:val="single" w:sz="2" w:space="0" w:color="000000"/>
              <w:bottom w:val="single" w:sz="2" w:space="0" w:color="000000"/>
            </w:tcBorders>
          </w:tcPr>
          <w:p w14:paraId="745E4750" w14:textId="77777777" w:rsidR="00F90FFF" w:rsidRPr="00976F25" w:rsidRDefault="00132FE2">
            <w:pPr>
              <w:rPr>
                <w:rFonts w:cs="Times New Roman"/>
                <w:b/>
                <w:bCs/>
                <w:sz w:val="20"/>
                <w:szCs w:val="20"/>
                <w:lang w:val="it-IT"/>
              </w:rPr>
            </w:pPr>
            <w:r w:rsidRPr="00976F25">
              <w:rPr>
                <w:rFonts w:cs="Times New Roman"/>
                <w:b/>
                <w:bCs/>
                <w:sz w:val="20"/>
                <w:szCs w:val="20"/>
              </w:rPr>
              <w:t xml:space="preserve">B3 </w:t>
            </w:r>
            <w:r w:rsidRPr="00976F25">
              <w:rPr>
                <w:rFonts w:cs="Times New Roman"/>
                <w:b/>
                <w:bCs/>
                <w:sz w:val="20"/>
                <w:szCs w:val="20"/>
                <w:lang w:val="it-IT"/>
              </w:rPr>
              <w:t xml:space="preserve">Corretta condivisione degli spazi </w:t>
            </w:r>
          </w:p>
          <w:p w14:paraId="5FE2C5DE" w14:textId="77777777" w:rsidR="00F90FFF" w:rsidRPr="00976F25" w:rsidRDefault="00F90FFF">
            <w:pPr>
              <w:rPr>
                <w:rFonts w:cs="Times New Roman"/>
                <w:sz w:val="20"/>
                <w:szCs w:val="20"/>
              </w:rPr>
            </w:pPr>
          </w:p>
          <w:p w14:paraId="19CDAE97" w14:textId="77777777" w:rsidR="00F90FFF" w:rsidRPr="00976F25" w:rsidRDefault="00F90FFF">
            <w:pPr>
              <w:rPr>
                <w:rFonts w:cs="Times New Roman"/>
                <w:sz w:val="20"/>
                <w:szCs w:val="20"/>
              </w:rPr>
            </w:pPr>
          </w:p>
          <w:p w14:paraId="02AFA1A3"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60BE8E9C" w14:textId="44FBD139" w:rsidR="00F90FFF" w:rsidRPr="00976F25" w:rsidRDefault="00132FE2" w:rsidP="006920AD">
            <w:pPr>
              <w:rPr>
                <w:rFonts w:cs="Times New Roman"/>
                <w:sz w:val="20"/>
                <w:szCs w:val="20"/>
                <w:lang w:val="it-IT"/>
              </w:rPr>
            </w:pPr>
            <w:r w:rsidRPr="00976F25">
              <w:rPr>
                <w:rFonts w:cs="Times New Roman"/>
                <w:sz w:val="20"/>
                <w:szCs w:val="20"/>
                <w:lang w:val="it-IT"/>
              </w:rPr>
              <w:t>Soluzioni per coesistenza con le riserve comunali, informazione degli utilizzatori e prevenzione di conflitti d’uso</w:t>
            </w:r>
            <w:r w:rsidR="006920AD">
              <w:rPr>
                <w:rFonts w:cs="Times New Roman"/>
                <w:sz w:val="20"/>
                <w:szCs w:val="20"/>
                <w:lang w:val="it-IT"/>
              </w:rPr>
              <w:t>.</w:t>
            </w:r>
          </w:p>
        </w:tc>
        <w:tc>
          <w:tcPr>
            <w:tcW w:w="3224" w:type="dxa"/>
            <w:tcBorders>
              <w:left w:val="single" w:sz="2" w:space="0" w:color="000000"/>
              <w:bottom w:val="single" w:sz="2" w:space="0" w:color="000000"/>
              <w:right w:val="single" w:sz="2" w:space="0" w:color="000000"/>
            </w:tcBorders>
          </w:tcPr>
          <w:p w14:paraId="0971DD54" w14:textId="77777777" w:rsidR="00F90FFF" w:rsidRPr="00976F25" w:rsidRDefault="00132FE2">
            <w:pPr>
              <w:pStyle w:val="Contenutotabella"/>
              <w:jc w:val="center"/>
              <w:rPr>
                <w:rFonts w:cs="Times New Roman"/>
                <w:sz w:val="20"/>
                <w:szCs w:val="20"/>
              </w:rPr>
            </w:pPr>
            <w:r w:rsidRPr="00976F25">
              <w:rPr>
                <w:rFonts w:cs="Times New Roman"/>
                <w:sz w:val="20"/>
                <w:szCs w:val="20"/>
              </w:rPr>
              <w:t>5</w:t>
            </w:r>
          </w:p>
        </w:tc>
      </w:tr>
      <w:tr w:rsidR="00F90FFF" w:rsidRPr="00976F25" w14:paraId="00462F74" w14:textId="77777777">
        <w:tc>
          <w:tcPr>
            <w:tcW w:w="3211" w:type="dxa"/>
            <w:tcBorders>
              <w:left w:val="single" w:sz="2" w:space="0" w:color="000000"/>
              <w:bottom w:val="single" w:sz="2" w:space="0" w:color="000000"/>
            </w:tcBorders>
          </w:tcPr>
          <w:p w14:paraId="10E7B609" w14:textId="77777777" w:rsidR="00F90FFF" w:rsidRPr="00976F25" w:rsidRDefault="00132FE2">
            <w:pPr>
              <w:rPr>
                <w:rFonts w:cs="Times New Roman"/>
                <w:b/>
                <w:bCs/>
                <w:sz w:val="20"/>
                <w:szCs w:val="20"/>
                <w:lang w:val="it-IT"/>
              </w:rPr>
            </w:pPr>
            <w:r w:rsidRPr="00976F25">
              <w:rPr>
                <w:rFonts w:cs="Times New Roman"/>
                <w:b/>
                <w:bCs/>
                <w:sz w:val="20"/>
                <w:szCs w:val="20"/>
                <w:lang w:val="it-IT"/>
              </w:rPr>
              <w:t>Totale B</w:t>
            </w:r>
          </w:p>
        </w:tc>
        <w:tc>
          <w:tcPr>
            <w:tcW w:w="3213" w:type="dxa"/>
            <w:tcBorders>
              <w:left w:val="single" w:sz="2" w:space="0" w:color="000000"/>
              <w:bottom w:val="single" w:sz="2" w:space="0" w:color="000000"/>
            </w:tcBorders>
          </w:tcPr>
          <w:p w14:paraId="28741ABF" w14:textId="0B965C44" w:rsidR="00F90FFF" w:rsidRPr="008C73BE" w:rsidRDefault="00132FE2" w:rsidP="006920AD">
            <w:pPr>
              <w:rPr>
                <w:rFonts w:cs="Times New Roman"/>
                <w:sz w:val="20"/>
                <w:szCs w:val="20"/>
                <w:lang w:val="it-IT"/>
              </w:rPr>
            </w:pPr>
            <w:r w:rsidRPr="00976F25">
              <w:rPr>
                <w:rFonts w:cs="Times New Roman"/>
                <w:sz w:val="20"/>
                <w:szCs w:val="20"/>
                <w:lang w:val="it-IT"/>
              </w:rPr>
              <w:t xml:space="preserve">Interesse collettivo e uso condiviso </w:t>
            </w:r>
          </w:p>
        </w:tc>
        <w:tc>
          <w:tcPr>
            <w:tcW w:w="3224" w:type="dxa"/>
            <w:tcBorders>
              <w:left w:val="single" w:sz="2" w:space="0" w:color="000000"/>
              <w:bottom w:val="single" w:sz="2" w:space="0" w:color="000000"/>
              <w:right w:val="single" w:sz="2" w:space="0" w:color="000000"/>
            </w:tcBorders>
          </w:tcPr>
          <w:p w14:paraId="0932E349" w14:textId="77777777" w:rsidR="00F90FFF" w:rsidRPr="00976F25" w:rsidRDefault="00132FE2">
            <w:pPr>
              <w:pStyle w:val="Contenutotabella"/>
              <w:jc w:val="center"/>
              <w:rPr>
                <w:rFonts w:cs="Times New Roman"/>
                <w:sz w:val="20"/>
                <w:szCs w:val="20"/>
              </w:rPr>
            </w:pPr>
            <w:r w:rsidRPr="00976F25">
              <w:rPr>
                <w:rFonts w:cs="Times New Roman"/>
                <w:sz w:val="20"/>
                <w:szCs w:val="20"/>
              </w:rPr>
              <w:t>25</w:t>
            </w:r>
          </w:p>
        </w:tc>
      </w:tr>
      <w:tr w:rsidR="00F90FFF" w:rsidRPr="00976F25" w14:paraId="4C5323A4" w14:textId="77777777">
        <w:tc>
          <w:tcPr>
            <w:tcW w:w="3211" w:type="dxa"/>
            <w:tcBorders>
              <w:left w:val="single" w:sz="2" w:space="0" w:color="000000"/>
              <w:bottom w:val="single" w:sz="2" w:space="0" w:color="000000"/>
            </w:tcBorders>
          </w:tcPr>
          <w:p w14:paraId="1F973701" w14:textId="77777777" w:rsidR="00F90FFF" w:rsidRPr="00976F25" w:rsidRDefault="00132FE2">
            <w:pPr>
              <w:rPr>
                <w:rFonts w:cs="Times New Roman"/>
                <w:b/>
                <w:bCs/>
                <w:sz w:val="20"/>
                <w:szCs w:val="20"/>
                <w:lang w:val="it-IT"/>
              </w:rPr>
            </w:pPr>
            <w:r w:rsidRPr="00976F25">
              <w:rPr>
                <w:rFonts w:cs="Times New Roman"/>
                <w:b/>
                <w:bCs/>
                <w:sz w:val="20"/>
                <w:szCs w:val="20"/>
              </w:rPr>
              <w:t xml:space="preserve">C1 </w:t>
            </w:r>
            <w:r w:rsidRPr="00976F25">
              <w:rPr>
                <w:rFonts w:cs="Times New Roman"/>
                <w:b/>
                <w:bCs/>
                <w:sz w:val="20"/>
                <w:szCs w:val="20"/>
                <w:lang w:val="it-IT"/>
              </w:rPr>
              <w:t xml:space="preserve">Organizzazione e sicurezza </w:t>
            </w:r>
          </w:p>
          <w:p w14:paraId="0725EE3F" w14:textId="77777777" w:rsidR="00F90FFF" w:rsidRPr="00976F25" w:rsidRDefault="00F90FFF">
            <w:pPr>
              <w:rPr>
                <w:rFonts w:cs="Times New Roman"/>
                <w:sz w:val="20"/>
                <w:szCs w:val="20"/>
              </w:rPr>
            </w:pPr>
          </w:p>
          <w:p w14:paraId="55319052" w14:textId="77777777" w:rsidR="00F90FFF" w:rsidRPr="00976F25" w:rsidRDefault="00F90FFF">
            <w:pPr>
              <w:rPr>
                <w:rFonts w:cs="Times New Roman"/>
                <w:sz w:val="20"/>
                <w:szCs w:val="20"/>
              </w:rPr>
            </w:pPr>
          </w:p>
          <w:p w14:paraId="697A84C9"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1D72EC40" w14:textId="225E470A" w:rsidR="00F90FFF" w:rsidRPr="00976F25" w:rsidRDefault="00132FE2" w:rsidP="006920AD">
            <w:pPr>
              <w:rPr>
                <w:rFonts w:cs="Times New Roman"/>
                <w:sz w:val="20"/>
                <w:szCs w:val="20"/>
                <w:lang w:val="it-IT"/>
              </w:rPr>
            </w:pPr>
            <w:r w:rsidRPr="00976F25">
              <w:rPr>
                <w:rFonts w:cs="Times New Roman"/>
                <w:sz w:val="20"/>
                <w:szCs w:val="20"/>
                <w:lang w:val="it-IT"/>
              </w:rPr>
              <w:t xml:space="preserve">Chiarezza dei ruoli, qualificazione, formazione, custodia e gestione delle emergenze, proporzionate alle attività proposte </w:t>
            </w:r>
          </w:p>
        </w:tc>
        <w:tc>
          <w:tcPr>
            <w:tcW w:w="3224" w:type="dxa"/>
            <w:tcBorders>
              <w:left w:val="single" w:sz="2" w:space="0" w:color="000000"/>
              <w:bottom w:val="single" w:sz="2" w:space="0" w:color="000000"/>
              <w:right w:val="single" w:sz="2" w:space="0" w:color="000000"/>
            </w:tcBorders>
          </w:tcPr>
          <w:p w14:paraId="5CDE042D" w14:textId="77777777" w:rsidR="00F90FFF" w:rsidRPr="00976F25" w:rsidRDefault="00132FE2">
            <w:pPr>
              <w:pStyle w:val="Contenutotabella"/>
              <w:jc w:val="center"/>
              <w:rPr>
                <w:rFonts w:cs="Times New Roman"/>
                <w:sz w:val="20"/>
                <w:szCs w:val="20"/>
              </w:rPr>
            </w:pPr>
            <w:r w:rsidRPr="00976F25">
              <w:rPr>
                <w:rFonts w:cs="Times New Roman"/>
                <w:sz w:val="20"/>
                <w:szCs w:val="20"/>
              </w:rPr>
              <w:t>10</w:t>
            </w:r>
          </w:p>
        </w:tc>
      </w:tr>
      <w:tr w:rsidR="00F90FFF" w:rsidRPr="00976F25" w14:paraId="4EF9BA7A" w14:textId="77777777">
        <w:tc>
          <w:tcPr>
            <w:tcW w:w="3211" w:type="dxa"/>
            <w:tcBorders>
              <w:left w:val="single" w:sz="2" w:space="0" w:color="000000"/>
              <w:bottom w:val="single" w:sz="2" w:space="0" w:color="000000"/>
            </w:tcBorders>
          </w:tcPr>
          <w:p w14:paraId="2C8B16A2" w14:textId="77777777" w:rsidR="00F90FFF" w:rsidRPr="00976F25" w:rsidRDefault="00132FE2">
            <w:pPr>
              <w:rPr>
                <w:rFonts w:cs="Times New Roman"/>
              </w:rPr>
            </w:pPr>
            <w:r w:rsidRPr="00976F25">
              <w:rPr>
                <w:rFonts w:cs="Times New Roman"/>
                <w:b/>
                <w:bCs/>
                <w:sz w:val="20"/>
                <w:szCs w:val="20"/>
              </w:rPr>
              <w:t xml:space="preserve">C2 </w:t>
            </w:r>
            <w:r w:rsidRPr="00976F25">
              <w:rPr>
                <w:rFonts w:cs="Times New Roman"/>
                <w:b/>
                <w:bCs/>
                <w:sz w:val="20"/>
                <w:szCs w:val="20"/>
                <w:lang w:val="it-IT"/>
              </w:rPr>
              <w:t>Affidabilità organizzativa</w:t>
            </w:r>
            <w:r w:rsidRPr="00976F25">
              <w:rPr>
                <w:rFonts w:cs="Times New Roman"/>
                <w:sz w:val="20"/>
                <w:szCs w:val="20"/>
              </w:rPr>
              <w:t xml:space="preserve"> </w:t>
            </w:r>
          </w:p>
          <w:p w14:paraId="6EF00656" w14:textId="77777777" w:rsidR="00F90FFF" w:rsidRPr="00976F25" w:rsidRDefault="00F90FFF">
            <w:pPr>
              <w:rPr>
                <w:rFonts w:cs="Times New Roman"/>
                <w:sz w:val="20"/>
                <w:szCs w:val="20"/>
              </w:rPr>
            </w:pPr>
          </w:p>
          <w:p w14:paraId="09300802"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00DC2B08" w14:textId="5C3483C2" w:rsidR="00F90FFF" w:rsidRPr="00976F25" w:rsidRDefault="00132FE2" w:rsidP="006920AD">
            <w:pPr>
              <w:rPr>
                <w:rFonts w:cs="Times New Roman"/>
                <w:sz w:val="20"/>
                <w:szCs w:val="20"/>
                <w:lang w:val="it-IT"/>
              </w:rPr>
            </w:pPr>
            <w:r w:rsidRPr="00976F25">
              <w:rPr>
                <w:rFonts w:cs="Times New Roman"/>
                <w:sz w:val="20"/>
                <w:szCs w:val="20"/>
                <w:lang w:val="it-IT"/>
              </w:rPr>
              <w:t>Documentazione delle disponibilità operative e delle sostituzioni, esperienze pertinenti anche dei componenti del gruppo di lavoro</w:t>
            </w:r>
            <w:r w:rsidR="006920AD">
              <w:rPr>
                <w:rFonts w:cs="Times New Roman"/>
                <w:sz w:val="20"/>
                <w:szCs w:val="20"/>
                <w:lang w:val="it-IT"/>
              </w:rPr>
              <w:t>.</w:t>
            </w:r>
          </w:p>
        </w:tc>
        <w:tc>
          <w:tcPr>
            <w:tcW w:w="3224" w:type="dxa"/>
            <w:tcBorders>
              <w:left w:val="single" w:sz="2" w:space="0" w:color="000000"/>
              <w:bottom w:val="single" w:sz="2" w:space="0" w:color="000000"/>
              <w:right w:val="single" w:sz="2" w:space="0" w:color="000000"/>
            </w:tcBorders>
          </w:tcPr>
          <w:p w14:paraId="196B932C" w14:textId="77777777" w:rsidR="00F90FFF" w:rsidRPr="00976F25" w:rsidRDefault="00132FE2">
            <w:pPr>
              <w:pStyle w:val="Contenutotabella"/>
              <w:jc w:val="center"/>
              <w:rPr>
                <w:rFonts w:cs="Times New Roman"/>
                <w:sz w:val="20"/>
                <w:szCs w:val="20"/>
              </w:rPr>
            </w:pPr>
            <w:r w:rsidRPr="00976F25">
              <w:rPr>
                <w:rFonts w:cs="Times New Roman"/>
                <w:sz w:val="20"/>
                <w:szCs w:val="20"/>
              </w:rPr>
              <w:t>5</w:t>
            </w:r>
          </w:p>
        </w:tc>
      </w:tr>
      <w:tr w:rsidR="00F90FFF" w:rsidRPr="00976F25" w14:paraId="60D1301E" w14:textId="77777777" w:rsidTr="006920AD">
        <w:trPr>
          <w:trHeight w:val="557"/>
        </w:trPr>
        <w:tc>
          <w:tcPr>
            <w:tcW w:w="3211" w:type="dxa"/>
            <w:tcBorders>
              <w:left w:val="single" w:sz="2" w:space="0" w:color="000000"/>
              <w:bottom w:val="single" w:sz="2" w:space="0" w:color="000000"/>
            </w:tcBorders>
          </w:tcPr>
          <w:p w14:paraId="5D73C834" w14:textId="77777777" w:rsidR="00F90FFF" w:rsidRPr="00976F25" w:rsidRDefault="00132FE2">
            <w:pPr>
              <w:rPr>
                <w:rFonts w:cs="Times New Roman"/>
                <w:b/>
                <w:bCs/>
                <w:sz w:val="20"/>
                <w:szCs w:val="20"/>
                <w:lang w:val="it-IT"/>
              </w:rPr>
            </w:pPr>
            <w:r w:rsidRPr="00976F25">
              <w:rPr>
                <w:rFonts w:cs="Times New Roman"/>
                <w:b/>
                <w:bCs/>
                <w:sz w:val="20"/>
                <w:szCs w:val="20"/>
                <w:lang w:val="it-IT"/>
              </w:rPr>
              <w:t xml:space="preserve">Totale C </w:t>
            </w:r>
          </w:p>
          <w:p w14:paraId="3DD44802" w14:textId="77777777" w:rsidR="00F90FFF" w:rsidRPr="00976F25" w:rsidRDefault="00F90FFF">
            <w:pPr>
              <w:rPr>
                <w:rFonts w:cs="Times New Roman"/>
                <w:sz w:val="20"/>
                <w:szCs w:val="20"/>
                <w:lang w:val="it-IT"/>
              </w:rPr>
            </w:pPr>
          </w:p>
          <w:p w14:paraId="13DB5BC2" w14:textId="77777777" w:rsidR="00F90FFF" w:rsidRPr="00976F25" w:rsidRDefault="00F90FFF">
            <w:pPr>
              <w:rPr>
                <w:rFonts w:cs="Times New Roman"/>
                <w:sz w:val="20"/>
                <w:szCs w:val="20"/>
                <w:lang w:val="it-IT"/>
              </w:rPr>
            </w:pPr>
          </w:p>
        </w:tc>
        <w:tc>
          <w:tcPr>
            <w:tcW w:w="3213" w:type="dxa"/>
            <w:tcBorders>
              <w:left w:val="single" w:sz="2" w:space="0" w:color="000000"/>
              <w:bottom w:val="single" w:sz="2" w:space="0" w:color="000000"/>
            </w:tcBorders>
          </w:tcPr>
          <w:p w14:paraId="615BCB96" w14:textId="65AFA33C" w:rsidR="00F90FFF" w:rsidRPr="00976F25" w:rsidRDefault="00132FE2">
            <w:pPr>
              <w:rPr>
                <w:rFonts w:cs="Times New Roman"/>
                <w:sz w:val="20"/>
                <w:szCs w:val="20"/>
                <w:lang w:val="it-IT"/>
              </w:rPr>
            </w:pPr>
            <w:r w:rsidRPr="00976F25">
              <w:rPr>
                <w:rFonts w:cs="Times New Roman"/>
                <w:sz w:val="20"/>
                <w:szCs w:val="20"/>
                <w:lang w:val="it-IT"/>
              </w:rPr>
              <w:t>Struttura organizzativa</w:t>
            </w:r>
            <w:r w:rsidR="006920AD">
              <w:rPr>
                <w:rFonts w:cs="Times New Roman"/>
                <w:sz w:val="20"/>
                <w:szCs w:val="20"/>
                <w:lang w:val="it-IT"/>
              </w:rPr>
              <w:t>.</w:t>
            </w:r>
          </w:p>
        </w:tc>
        <w:tc>
          <w:tcPr>
            <w:tcW w:w="3224" w:type="dxa"/>
            <w:tcBorders>
              <w:left w:val="single" w:sz="2" w:space="0" w:color="000000"/>
              <w:bottom w:val="single" w:sz="2" w:space="0" w:color="000000"/>
              <w:right w:val="single" w:sz="2" w:space="0" w:color="000000"/>
            </w:tcBorders>
          </w:tcPr>
          <w:p w14:paraId="199E167B" w14:textId="77777777" w:rsidR="00F90FFF" w:rsidRPr="00976F25" w:rsidRDefault="00132FE2">
            <w:pPr>
              <w:pStyle w:val="Contenutotabella"/>
              <w:jc w:val="center"/>
              <w:rPr>
                <w:rFonts w:cs="Times New Roman"/>
                <w:sz w:val="20"/>
                <w:szCs w:val="20"/>
              </w:rPr>
            </w:pPr>
            <w:r w:rsidRPr="00976F25">
              <w:rPr>
                <w:rFonts w:cs="Times New Roman"/>
                <w:sz w:val="20"/>
                <w:szCs w:val="20"/>
              </w:rPr>
              <w:t>15</w:t>
            </w:r>
          </w:p>
        </w:tc>
      </w:tr>
      <w:tr w:rsidR="00F90FFF" w:rsidRPr="00976F25" w14:paraId="6D8F5863" w14:textId="77777777">
        <w:tc>
          <w:tcPr>
            <w:tcW w:w="3211" w:type="dxa"/>
            <w:tcBorders>
              <w:left w:val="single" w:sz="2" w:space="0" w:color="000000"/>
              <w:bottom w:val="single" w:sz="2" w:space="0" w:color="000000"/>
            </w:tcBorders>
          </w:tcPr>
          <w:p w14:paraId="542FDB05" w14:textId="77777777" w:rsidR="00F90FFF" w:rsidRPr="00976F25" w:rsidRDefault="00132FE2">
            <w:pPr>
              <w:rPr>
                <w:rFonts w:cs="Times New Roman"/>
                <w:b/>
                <w:bCs/>
                <w:sz w:val="20"/>
                <w:szCs w:val="20"/>
                <w:lang w:val="it-IT"/>
              </w:rPr>
            </w:pPr>
            <w:r w:rsidRPr="00976F25">
              <w:rPr>
                <w:rFonts w:cs="Times New Roman"/>
                <w:b/>
                <w:bCs/>
                <w:sz w:val="20"/>
                <w:szCs w:val="20"/>
              </w:rPr>
              <w:t xml:space="preserve">D1 </w:t>
            </w:r>
            <w:r w:rsidRPr="00976F25">
              <w:rPr>
                <w:rFonts w:cs="Times New Roman"/>
                <w:b/>
                <w:bCs/>
                <w:sz w:val="20"/>
                <w:szCs w:val="20"/>
                <w:lang w:val="it-IT"/>
              </w:rPr>
              <w:t xml:space="preserve">Conservazione e pulizia </w:t>
            </w:r>
          </w:p>
          <w:p w14:paraId="4AF22CC7" w14:textId="77777777" w:rsidR="00F90FFF" w:rsidRPr="00976F25" w:rsidRDefault="00F90FFF">
            <w:pPr>
              <w:rPr>
                <w:rFonts w:cs="Times New Roman"/>
                <w:sz w:val="20"/>
                <w:szCs w:val="20"/>
              </w:rPr>
            </w:pPr>
          </w:p>
          <w:p w14:paraId="47AC9F97"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14888209" w14:textId="7D93B3F8" w:rsidR="00F90FFF" w:rsidRPr="00976F25" w:rsidRDefault="00C247AD" w:rsidP="00C119C1">
            <w:pPr>
              <w:rPr>
                <w:rFonts w:cs="Times New Roman"/>
                <w:sz w:val="20"/>
                <w:szCs w:val="20"/>
                <w:lang w:val="it-IT"/>
              </w:rPr>
            </w:pPr>
            <w:r w:rsidRPr="00976F25">
              <w:rPr>
                <w:rFonts w:cs="Times New Roman"/>
                <w:sz w:val="20"/>
                <w:szCs w:val="20"/>
                <w:lang w:val="it-IT"/>
              </w:rPr>
              <w:t>F</w:t>
            </w:r>
            <w:r w:rsidR="00132FE2" w:rsidRPr="00976F25">
              <w:rPr>
                <w:rFonts w:cs="Times New Roman"/>
                <w:sz w:val="20"/>
                <w:szCs w:val="20"/>
                <w:lang w:val="it-IT"/>
              </w:rPr>
              <w:t xml:space="preserve">requenze, responsabilità, registrazioni e interventi ordinari, senza lavori o trasformazioni obbligatorie </w:t>
            </w:r>
          </w:p>
        </w:tc>
        <w:tc>
          <w:tcPr>
            <w:tcW w:w="3224" w:type="dxa"/>
            <w:tcBorders>
              <w:left w:val="single" w:sz="2" w:space="0" w:color="000000"/>
              <w:bottom w:val="single" w:sz="2" w:space="0" w:color="000000"/>
              <w:right w:val="single" w:sz="2" w:space="0" w:color="000000"/>
            </w:tcBorders>
          </w:tcPr>
          <w:p w14:paraId="53F15D26" w14:textId="77777777" w:rsidR="00F90FFF" w:rsidRPr="00976F25" w:rsidRDefault="00132FE2">
            <w:pPr>
              <w:pStyle w:val="Contenutotabella"/>
              <w:jc w:val="center"/>
              <w:rPr>
                <w:rFonts w:cs="Times New Roman"/>
                <w:sz w:val="20"/>
                <w:szCs w:val="20"/>
              </w:rPr>
            </w:pPr>
            <w:r w:rsidRPr="00976F25">
              <w:rPr>
                <w:rFonts w:cs="Times New Roman"/>
                <w:sz w:val="20"/>
                <w:szCs w:val="20"/>
              </w:rPr>
              <w:t>10</w:t>
            </w:r>
          </w:p>
        </w:tc>
      </w:tr>
      <w:tr w:rsidR="00F90FFF" w:rsidRPr="00976F25" w14:paraId="7A60D018" w14:textId="77777777">
        <w:tc>
          <w:tcPr>
            <w:tcW w:w="3211" w:type="dxa"/>
            <w:tcBorders>
              <w:left w:val="single" w:sz="2" w:space="0" w:color="000000"/>
              <w:bottom w:val="single" w:sz="2" w:space="0" w:color="000000"/>
            </w:tcBorders>
          </w:tcPr>
          <w:p w14:paraId="2F3EC926" w14:textId="77777777" w:rsidR="00F90FFF" w:rsidRPr="00976F25" w:rsidRDefault="00132FE2">
            <w:pPr>
              <w:rPr>
                <w:rFonts w:cs="Times New Roman"/>
                <w:b/>
                <w:bCs/>
                <w:sz w:val="20"/>
                <w:szCs w:val="20"/>
                <w:lang w:val="it-IT"/>
              </w:rPr>
            </w:pPr>
            <w:r w:rsidRPr="00976F25">
              <w:rPr>
                <w:rFonts w:cs="Times New Roman"/>
                <w:b/>
                <w:bCs/>
                <w:sz w:val="20"/>
                <w:szCs w:val="20"/>
              </w:rPr>
              <w:t xml:space="preserve">D2 Uso </w:t>
            </w:r>
            <w:r w:rsidRPr="00976F25">
              <w:rPr>
                <w:rFonts w:cs="Times New Roman"/>
                <w:b/>
                <w:bCs/>
                <w:sz w:val="20"/>
                <w:szCs w:val="20"/>
                <w:lang w:val="it-IT"/>
              </w:rPr>
              <w:t xml:space="preserve">sostenibile </w:t>
            </w:r>
          </w:p>
          <w:p w14:paraId="16B781F6" w14:textId="77777777" w:rsidR="00F90FFF" w:rsidRPr="00976F25" w:rsidRDefault="00F90FFF">
            <w:pPr>
              <w:rPr>
                <w:rFonts w:cs="Times New Roman"/>
                <w:sz w:val="20"/>
                <w:szCs w:val="20"/>
              </w:rPr>
            </w:pPr>
          </w:p>
          <w:p w14:paraId="190174F7" w14:textId="77777777" w:rsidR="00F90FFF" w:rsidRPr="00976F25" w:rsidRDefault="00F90FFF">
            <w:pPr>
              <w:rPr>
                <w:rFonts w:cs="Times New Roman"/>
                <w:sz w:val="20"/>
                <w:szCs w:val="20"/>
              </w:rPr>
            </w:pPr>
          </w:p>
        </w:tc>
        <w:tc>
          <w:tcPr>
            <w:tcW w:w="3213" w:type="dxa"/>
            <w:tcBorders>
              <w:left w:val="single" w:sz="2" w:space="0" w:color="000000"/>
              <w:bottom w:val="single" w:sz="2" w:space="0" w:color="000000"/>
            </w:tcBorders>
          </w:tcPr>
          <w:p w14:paraId="1E558F15" w14:textId="36AF4916" w:rsidR="00F90FFF" w:rsidRPr="00976F25" w:rsidRDefault="00132FE2" w:rsidP="00C119C1">
            <w:pPr>
              <w:rPr>
                <w:rFonts w:cs="Times New Roman"/>
                <w:sz w:val="20"/>
                <w:szCs w:val="20"/>
                <w:lang w:val="it-IT"/>
              </w:rPr>
            </w:pPr>
            <w:r w:rsidRPr="00976F25">
              <w:rPr>
                <w:rFonts w:cs="Times New Roman"/>
                <w:sz w:val="20"/>
                <w:szCs w:val="20"/>
                <w:lang w:val="it-IT"/>
              </w:rPr>
              <w:t xml:space="preserve">Misure concrete di contenimento dei consumi, corretta gestione dei rifiuti e rispetto del contesto, compatibili con gli impianti esistenti </w:t>
            </w:r>
          </w:p>
        </w:tc>
        <w:tc>
          <w:tcPr>
            <w:tcW w:w="3224" w:type="dxa"/>
            <w:tcBorders>
              <w:left w:val="single" w:sz="2" w:space="0" w:color="000000"/>
              <w:bottom w:val="single" w:sz="2" w:space="0" w:color="000000"/>
              <w:right w:val="single" w:sz="2" w:space="0" w:color="000000"/>
            </w:tcBorders>
          </w:tcPr>
          <w:p w14:paraId="535EE415" w14:textId="77777777" w:rsidR="00F90FFF" w:rsidRPr="00976F25" w:rsidRDefault="00132FE2">
            <w:pPr>
              <w:pStyle w:val="Contenutotabella"/>
              <w:jc w:val="center"/>
              <w:rPr>
                <w:rFonts w:cs="Times New Roman"/>
                <w:sz w:val="20"/>
                <w:szCs w:val="20"/>
              </w:rPr>
            </w:pPr>
            <w:r w:rsidRPr="00976F25">
              <w:rPr>
                <w:rFonts w:cs="Times New Roman"/>
                <w:sz w:val="20"/>
                <w:szCs w:val="20"/>
              </w:rPr>
              <w:t>5</w:t>
            </w:r>
          </w:p>
        </w:tc>
      </w:tr>
      <w:tr w:rsidR="00F90FFF" w:rsidRPr="00976F25" w14:paraId="2D79A9D3" w14:textId="77777777">
        <w:tc>
          <w:tcPr>
            <w:tcW w:w="3211" w:type="dxa"/>
            <w:tcBorders>
              <w:left w:val="single" w:sz="2" w:space="0" w:color="000000"/>
              <w:bottom w:val="single" w:sz="2" w:space="0" w:color="000000"/>
            </w:tcBorders>
          </w:tcPr>
          <w:p w14:paraId="6F1C1A15" w14:textId="0B2BDC66" w:rsidR="00F90FFF" w:rsidRPr="00976F25" w:rsidRDefault="00132FE2">
            <w:pPr>
              <w:rPr>
                <w:rFonts w:cs="Times New Roman"/>
                <w:b/>
                <w:bCs/>
                <w:sz w:val="20"/>
                <w:szCs w:val="20"/>
              </w:rPr>
            </w:pPr>
            <w:r w:rsidRPr="00697263">
              <w:rPr>
                <w:rFonts w:cs="Times New Roman"/>
                <w:b/>
                <w:bCs/>
                <w:sz w:val="20"/>
                <w:szCs w:val="20"/>
                <w:lang w:val="it-IT"/>
              </w:rPr>
              <w:t>Tot</w:t>
            </w:r>
            <w:r w:rsidR="00841AF3" w:rsidRPr="00697263">
              <w:rPr>
                <w:rFonts w:cs="Times New Roman"/>
                <w:b/>
                <w:bCs/>
                <w:sz w:val="20"/>
                <w:szCs w:val="20"/>
                <w:lang w:val="it-IT"/>
              </w:rPr>
              <w:t xml:space="preserve">ale </w:t>
            </w:r>
            <w:r w:rsidRPr="00976F25">
              <w:rPr>
                <w:rFonts w:cs="Times New Roman"/>
                <w:b/>
                <w:bCs/>
                <w:sz w:val="20"/>
                <w:szCs w:val="20"/>
              </w:rPr>
              <w:t>D</w:t>
            </w:r>
          </w:p>
        </w:tc>
        <w:tc>
          <w:tcPr>
            <w:tcW w:w="3213" w:type="dxa"/>
            <w:tcBorders>
              <w:left w:val="single" w:sz="2" w:space="0" w:color="000000"/>
              <w:bottom w:val="single" w:sz="2" w:space="0" w:color="000000"/>
            </w:tcBorders>
          </w:tcPr>
          <w:p w14:paraId="24219117" w14:textId="77777777" w:rsidR="00F90FFF" w:rsidRPr="00976F25" w:rsidRDefault="00132FE2">
            <w:pPr>
              <w:rPr>
                <w:rFonts w:cs="Times New Roman"/>
                <w:sz w:val="20"/>
                <w:szCs w:val="20"/>
                <w:lang w:val="it-IT"/>
              </w:rPr>
            </w:pPr>
            <w:r w:rsidRPr="00976F25">
              <w:rPr>
                <w:rFonts w:cs="Times New Roman"/>
                <w:sz w:val="20"/>
                <w:szCs w:val="20"/>
                <w:lang w:val="it-IT"/>
              </w:rPr>
              <w:t>Conservazione e sostenibilità ambientale</w:t>
            </w:r>
          </w:p>
        </w:tc>
        <w:tc>
          <w:tcPr>
            <w:tcW w:w="3224" w:type="dxa"/>
            <w:tcBorders>
              <w:left w:val="single" w:sz="2" w:space="0" w:color="000000"/>
              <w:bottom w:val="single" w:sz="2" w:space="0" w:color="000000"/>
              <w:right w:val="single" w:sz="2" w:space="0" w:color="000000"/>
            </w:tcBorders>
          </w:tcPr>
          <w:p w14:paraId="36C7E3C4" w14:textId="77777777" w:rsidR="00F90FFF" w:rsidRPr="00976F25" w:rsidRDefault="00132FE2">
            <w:pPr>
              <w:pStyle w:val="Contenutotabella"/>
              <w:jc w:val="center"/>
              <w:rPr>
                <w:rFonts w:cs="Times New Roman"/>
                <w:sz w:val="20"/>
                <w:szCs w:val="20"/>
              </w:rPr>
            </w:pPr>
            <w:r w:rsidRPr="00976F25">
              <w:rPr>
                <w:rFonts w:cs="Times New Roman"/>
                <w:sz w:val="20"/>
                <w:szCs w:val="20"/>
              </w:rPr>
              <w:t>15</w:t>
            </w:r>
          </w:p>
        </w:tc>
      </w:tr>
      <w:tr w:rsidR="00F90FFF" w:rsidRPr="00976F25" w14:paraId="1F3BA10E" w14:textId="77777777" w:rsidTr="00566D50">
        <w:tc>
          <w:tcPr>
            <w:tcW w:w="3211" w:type="dxa"/>
            <w:tcBorders>
              <w:top w:val="single" w:sz="4" w:space="0" w:color="auto"/>
              <w:left w:val="single" w:sz="2" w:space="0" w:color="000000"/>
              <w:bottom w:val="single" w:sz="2" w:space="0" w:color="000000"/>
            </w:tcBorders>
          </w:tcPr>
          <w:p w14:paraId="6484529D" w14:textId="77777777" w:rsidR="00F90FFF" w:rsidRDefault="00132FE2">
            <w:pPr>
              <w:rPr>
                <w:rFonts w:cs="Times New Roman"/>
                <w:b/>
                <w:bCs/>
                <w:sz w:val="20"/>
                <w:szCs w:val="20"/>
                <w:lang w:val="it-IT"/>
              </w:rPr>
            </w:pPr>
            <w:r w:rsidRPr="00976F25">
              <w:rPr>
                <w:rFonts w:cs="Times New Roman"/>
                <w:b/>
                <w:bCs/>
                <w:sz w:val="20"/>
                <w:szCs w:val="20"/>
                <w:lang w:val="it-IT"/>
              </w:rPr>
              <w:t xml:space="preserve">E Migliorie </w:t>
            </w:r>
          </w:p>
          <w:p w14:paraId="2F74D267" w14:textId="3DC6F1D4" w:rsidR="00841AF3" w:rsidRPr="00976F25" w:rsidRDefault="00841AF3">
            <w:pPr>
              <w:rPr>
                <w:rFonts w:cs="Times New Roman"/>
                <w:b/>
                <w:bCs/>
                <w:sz w:val="20"/>
                <w:szCs w:val="20"/>
                <w:lang w:val="it-IT"/>
              </w:rPr>
            </w:pPr>
          </w:p>
        </w:tc>
        <w:tc>
          <w:tcPr>
            <w:tcW w:w="3213" w:type="dxa"/>
            <w:tcBorders>
              <w:top w:val="single" w:sz="4" w:space="0" w:color="auto"/>
              <w:left w:val="single" w:sz="2" w:space="0" w:color="000000"/>
              <w:bottom w:val="single" w:sz="2" w:space="0" w:color="000000"/>
            </w:tcBorders>
          </w:tcPr>
          <w:p w14:paraId="2FB88F96" w14:textId="77777777" w:rsidR="00F90FFF" w:rsidRPr="00976F25" w:rsidRDefault="00132FE2">
            <w:pPr>
              <w:rPr>
                <w:rFonts w:cs="Times New Roman"/>
                <w:sz w:val="20"/>
                <w:szCs w:val="20"/>
                <w:lang w:val="it-IT"/>
              </w:rPr>
            </w:pPr>
            <w:r w:rsidRPr="00976F25">
              <w:rPr>
                <w:rFonts w:cs="Times New Roman"/>
                <w:sz w:val="20"/>
                <w:szCs w:val="20"/>
                <w:lang w:val="it-IT"/>
              </w:rPr>
              <w:t>Installazione del cancello e recinzione, lato passo carraio via Pastore</w:t>
            </w:r>
          </w:p>
        </w:tc>
        <w:tc>
          <w:tcPr>
            <w:tcW w:w="3224" w:type="dxa"/>
            <w:tcBorders>
              <w:left w:val="single" w:sz="2" w:space="0" w:color="000000"/>
              <w:bottom w:val="single" w:sz="2" w:space="0" w:color="000000"/>
              <w:right w:val="single" w:sz="2" w:space="0" w:color="000000"/>
            </w:tcBorders>
          </w:tcPr>
          <w:p w14:paraId="566942FC" w14:textId="77777777" w:rsidR="00F90FFF" w:rsidRPr="00976F25" w:rsidRDefault="00132FE2">
            <w:pPr>
              <w:pStyle w:val="Contenutotabella"/>
              <w:jc w:val="center"/>
              <w:rPr>
                <w:rFonts w:cs="Times New Roman"/>
                <w:sz w:val="20"/>
                <w:szCs w:val="20"/>
              </w:rPr>
            </w:pPr>
            <w:r w:rsidRPr="00976F25">
              <w:rPr>
                <w:rFonts w:cs="Times New Roman"/>
                <w:sz w:val="20"/>
                <w:szCs w:val="20"/>
              </w:rPr>
              <w:t>5</w:t>
            </w:r>
          </w:p>
        </w:tc>
      </w:tr>
      <w:tr w:rsidR="0018080F" w:rsidRPr="00976F25" w14:paraId="3E98F39C" w14:textId="77777777" w:rsidTr="00566D50">
        <w:tc>
          <w:tcPr>
            <w:tcW w:w="3211" w:type="dxa"/>
            <w:tcBorders>
              <w:top w:val="single" w:sz="4" w:space="0" w:color="auto"/>
              <w:left w:val="single" w:sz="2" w:space="0" w:color="000000"/>
              <w:bottom w:val="single" w:sz="2" w:space="0" w:color="000000"/>
            </w:tcBorders>
          </w:tcPr>
          <w:p w14:paraId="3A688FFC" w14:textId="7D554D6D" w:rsidR="0018080F" w:rsidRPr="00976F25" w:rsidRDefault="0018080F">
            <w:pPr>
              <w:rPr>
                <w:rFonts w:cs="Times New Roman"/>
                <w:b/>
                <w:bCs/>
                <w:sz w:val="20"/>
                <w:szCs w:val="20"/>
                <w:lang w:val="it-IT"/>
              </w:rPr>
            </w:pPr>
            <w:r>
              <w:rPr>
                <w:rFonts w:cs="Times New Roman"/>
                <w:b/>
                <w:bCs/>
                <w:sz w:val="20"/>
                <w:szCs w:val="20"/>
                <w:lang w:val="it-IT"/>
              </w:rPr>
              <w:lastRenderedPageBreak/>
              <w:t>Totale E</w:t>
            </w:r>
          </w:p>
        </w:tc>
        <w:tc>
          <w:tcPr>
            <w:tcW w:w="3213" w:type="dxa"/>
            <w:tcBorders>
              <w:top w:val="single" w:sz="4" w:space="0" w:color="auto"/>
              <w:left w:val="single" w:sz="2" w:space="0" w:color="000000"/>
              <w:bottom w:val="single" w:sz="2" w:space="0" w:color="000000"/>
            </w:tcBorders>
          </w:tcPr>
          <w:p w14:paraId="586899FA" w14:textId="1EEBCC68" w:rsidR="0018080F" w:rsidRPr="00976F25" w:rsidRDefault="0018080F">
            <w:pPr>
              <w:rPr>
                <w:rFonts w:cs="Times New Roman"/>
                <w:sz w:val="20"/>
                <w:szCs w:val="20"/>
                <w:lang w:val="it-IT"/>
              </w:rPr>
            </w:pPr>
            <w:r>
              <w:rPr>
                <w:rFonts w:cs="Times New Roman"/>
                <w:sz w:val="20"/>
                <w:szCs w:val="20"/>
                <w:lang w:val="it-IT"/>
              </w:rPr>
              <w:t>Migliorie</w:t>
            </w:r>
          </w:p>
        </w:tc>
        <w:tc>
          <w:tcPr>
            <w:tcW w:w="3224" w:type="dxa"/>
            <w:tcBorders>
              <w:left w:val="single" w:sz="2" w:space="0" w:color="000000"/>
              <w:bottom w:val="single" w:sz="2" w:space="0" w:color="000000"/>
              <w:right w:val="single" w:sz="2" w:space="0" w:color="000000"/>
            </w:tcBorders>
          </w:tcPr>
          <w:p w14:paraId="3FE7E715" w14:textId="143835FA" w:rsidR="0018080F" w:rsidRPr="00976F25" w:rsidRDefault="0018080F">
            <w:pPr>
              <w:pStyle w:val="Contenutotabella"/>
              <w:jc w:val="center"/>
              <w:rPr>
                <w:rFonts w:cs="Times New Roman"/>
                <w:sz w:val="20"/>
                <w:szCs w:val="20"/>
              </w:rPr>
            </w:pPr>
            <w:r>
              <w:rPr>
                <w:rFonts w:cs="Times New Roman"/>
                <w:sz w:val="20"/>
                <w:szCs w:val="20"/>
              </w:rPr>
              <w:t>5</w:t>
            </w:r>
          </w:p>
        </w:tc>
      </w:tr>
      <w:tr w:rsidR="00F90FFF" w:rsidRPr="00976F25" w14:paraId="56D0421F" w14:textId="77777777">
        <w:tc>
          <w:tcPr>
            <w:tcW w:w="3211" w:type="dxa"/>
            <w:tcBorders>
              <w:left w:val="single" w:sz="2" w:space="0" w:color="000000"/>
              <w:bottom w:val="single" w:sz="2" w:space="0" w:color="000000"/>
            </w:tcBorders>
          </w:tcPr>
          <w:p w14:paraId="4D9E51F4" w14:textId="77777777" w:rsidR="00F90FFF" w:rsidRPr="00976F25" w:rsidRDefault="00132FE2">
            <w:pPr>
              <w:rPr>
                <w:rFonts w:cs="Times New Roman"/>
                <w:lang w:val="it-IT"/>
              </w:rPr>
            </w:pPr>
            <w:r w:rsidRPr="00976F25">
              <w:rPr>
                <w:rFonts w:cs="Times New Roman"/>
                <w:b/>
                <w:bCs/>
                <w:sz w:val="20"/>
                <w:szCs w:val="20"/>
                <w:lang w:val="it-IT"/>
              </w:rPr>
              <w:t>Totale elementi qualitativi</w:t>
            </w:r>
          </w:p>
        </w:tc>
        <w:tc>
          <w:tcPr>
            <w:tcW w:w="3213" w:type="dxa"/>
            <w:tcBorders>
              <w:left w:val="single" w:sz="2" w:space="0" w:color="000000"/>
              <w:bottom w:val="single" w:sz="2" w:space="0" w:color="000000"/>
            </w:tcBorders>
          </w:tcPr>
          <w:p w14:paraId="4DBADC80" w14:textId="77777777" w:rsidR="00F90FFF" w:rsidRPr="00976F25" w:rsidRDefault="00F90FFF">
            <w:pPr>
              <w:snapToGrid w:val="0"/>
              <w:rPr>
                <w:rFonts w:cs="Times New Roman"/>
                <w:sz w:val="20"/>
                <w:szCs w:val="20"/>
              </w:rPr>
            </w:pPr>
          </w:p>
        </w:tc>
        <w:tc>
          <w:tcPr>
            <w:tcW w:w="3224" w:type="dxa"/>
            <w:tcBorders>
              <w:left w:val="single" w:sz="2" w:space="0" w:color="000000"/>
              <w:bottom w:val="single" w:sz="2" w:space="0" w:color="000000"/>
              <w:right w:val="single" w:sz="2" w:space="0" w:color="000000"/>
            </w:tcBorders>
          </w:tcPr>
          <w:p w14:paraId="14A9F2B2" w14:textId="77777777" w:rsidR="00F90FFF" w:rsidRPr="00976F25" w:rsidRDefault="00132FE2">
            <w:pPr>
              <w:pStyle w:val="Contenutotabella"/>
              <w:jc w:val="center"/>
              <w:rPr>
                <w:rFonts w:cs="Times New Roman"/>
                <w:i/>
                <w:iCs/>
                <w:sz w:val="20"/>
                <w:szCs w:val="20"/>
              </w:rPr>
            </w:pPr>
            <w:r w:rsidRPr="00976F25">
              <w:rPr>
                <w:rFonts w:cs="Times New Roman"/>
                <w:i/>
                <w:iCs/>
                <w:sz w:val="20"/>
                <w:szCs w:val="20"/>
              </w:rPr>
              <w:t>90</w:t>
            </w:r>
          </w:p>
        </w:tc>
      </w:tr>
    </w:tbl>
    <w:p w14:paraId="0E858697" w14:textId="51CFE9EC" w:rsidR="00F90FFF" w:rsidRPr="00976F25" w:rsidRDefault="00086A7C" w:rsidP="00C247AD">
      <w:pPr>
        <w:pStyle w:val="Titolo2"/>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2.2 </w:t>
      </w:r>
      <w:r w:rsidR="00132FE2" w:rsidRPr="00976F25">
        <w:rPr>
          <w:rFonts w:ascii="Times New Roman" w:eastAsia="Times New Roman" w:hAnsi="Times New Roman" w:cs="Times New Roman"/>
          <w:sz w:val="21"/>
          <w:szCs w:val="21"/>
        </w:rPr>
        <w:t>ELEMENTI QUANTITATIVI</w:t>
      </w:r>
    </w:p>
    <w:p w14:paraId="338914D7" w14:textId="77777777" w:rsidR="00F90FFF" w:rsidRPr="00976F25" w:rsidRDefault="00132FE2" w:rsidP="00C247AD">
      <w:pPr>
        <w:spacing w:after="100" w:line="260" w:lineRule="exact"/>
        <w:rPr>
          <w:rFonts w:cs="Times New Roman"/>
          <w:lang w:val="it-IT"/>
        </w:rPr>
      </w:pPr>
      <w:r w:rsidRPr="00976F25">
        <w:rPr>
          <w:rFonts w:cs="Times New Roman"/>
          <w:lang w:val="it-IT"/>
        </w:rPr>
        <w:t>I valori offerti sono vincolanti e diventano obbligo contrattuale. Offerte inferiori ai valori minimi comportano l’esclusione. Ai valori pari o superiori al valore utile massimo è attribuito il punteggio massimo.</w:t>
      </w:r>
    </w:p>
    <w:tbl>
      <w:tblPr>
        <w:tblW w:w="9639" w:type="dxa"/>
        <w:tblInd w:w="55" w:type="dxa"/>
        <w:tblCellMar>
          <w:top w:w="55" w:type="dxa"/>
          <w:left w:w="55" w:type="dxa"/>
          <w:bottom w:w="55" w:type="dxa"/>
          <w:right w:w="55" w:type="dxa"/>
        </w:tblCellMar>
        <w:tblLook w:val="04A0" w:firstRow="1" w:lastRow="0" w:firstColumn="1" w:lastColumn="0" w:noHBand="0" w:noVBand="1"/>
      </w:tblPr>
      <w:tblGrid>
        <w:gridCol w:w="4702"/>
        <w:gridCol w:w="1834"/>
        <w:gridCol w:w="3103"/>
      </w:tblGrid>
      <w:tr w:rsidR="00F90FFF" w:rsidRPr="00976F25" w14:paraId="394D7870" w14:textId="77777777" w:rsidTr="00C247AD">
        <w:tc>
          <w:tcPr>
            <w:tcW w:w="4702" w:type="dxa"/>
            <w:tcBorders>
              <w:top w:val="single" w:sz="2" w:space="0" w:color="000000"/>
              <w:left w:val="single" w:sz="2" w:space="0" w:color="000000"/>
              <w:bottom w:val="single" w:sz="2" w:space="0" w:color="000000"/>
            </w:tcBorders>
          </w:tcPr>
          <w:p w14:paraId="3F7B4D9B" w14:textId="77777777" w:rsidR="00F90FFF" w:rsidRPr="00976F25" w:rsidRDefault="00132FE2">
            <w:pPr>
              <w:rPr>
                <w:rFonts w:cs="Times New Roman"/>
                <w:lang w:val="it-IT"/>
              </w:rPr>
            </w:pPr>
            <w:r w:rsidRPr="00976F25">
              <w:rPr>
                <w:rFonts w:cs="Times New Roman"/>
                <w:b/>
                <w:bCs/>
                <w:lang w:val="it-IT"/>
              </w:rPr>
              <w:t>F</w:t>
            </w:r>
            <w:r w:rsidRPr="00976F25">
              <w:rPr>
                <w:rFonts w:cs="Times New Roman"/>
                <w:lang w:val="it-IT"/>
              </w:rPr>
              <w:t>. Giornate di apertura al pubblico su base annua</w:t>
            </w:r>
          </w:p>
        </w:tc>
        <w:tc>
          <w:tcPr>
            <w:tcW w:w="1834" w:type="dxa"/>
            <w:tcBorders>
              <w:top w:val="single" w:sz="2" w:space="0" w:color="000000"/>
              <w:left w:val="single" w:sz="2" w:space="0" w:color="000000"/>
              <w:bottom w:val="single" w:sz="2" w:space="0" w:color="000000"/>
            </w:tcBorders>
          </w:tcPr>
          <w:p w14:paraId="785D1157" w14:textId="77777777" w:rsidR="00F90FFF" w:rsidRPr="00976F25" w:rsidRDefault="00132FE2">
            <w:pPr>
              <w:rPr>
                <w:rFonts w:cs="Times New Roman"/>
              </w:rPr>
            </w:pPr>
            <w:r w:rsidRPr="00976F25">
              <w:rPr>
                <w:rFonts w:cs="Times New Roman"/>
              </w:rPr>
              <w:t>min160/max 220</w:t>
            </w:r>
          </w:p>
          <w:p w14:paraId="256F353C" w14:textId="77777777" w:rsidR="00F90FFF" w:rsidRPr="00976F25" w:rsidRDefault="00F90FFF">
            <w:pPr>
              <w:rPr>
                <w:rFonts w:cs="Times New Roman"/>
              </w:rPr>
            </w:pPr>
          </w:p>
        </w:tc>
        <w:tc>
          <w:tcPr>
            <w:tcW w:w="3103" w:type="dxa"/>
            <w:tcBorders>
              <w:top w:val="single" w:sz="2" w:space="0" w:color="000000"/>
              <w:left w:val="single" w:sz="2" w:space="0" w:color="000000"/>
              <w:bottom w:val="single" w:sz="2" w:space="0" w:color="000000"/>
              <w:right w:val="single" w:sz="2" w:space="0" w:color="000000"/>
            </w:tcBorders>
          </w:tcPr>
          <w:p w14:paraId="6EFA71BB" w14:textId="77777777" w:rsidR="00C247AD" w:rsidRPr="00976F25" w:rsidRDefault="00132FE2">
            <w:pPr>
              <w:pStyle w:val="Contenutotabella"/>
              <w:jc w:val="center"/>
              <w:rPr>
                <w:rFonts w:cs="Times New Roman"/>
                <w:lang w:val="it-IT"/>
              </w:rPr>
            </w:pPr>
            <w:r w:rsidRPr="00976F25">
              <w:rPr>
                <w:rFonts w:cs="Times New Roman"/>
                <w:lang w:val="it-IT"/>
              </w:rPr>
              <w:t>Oltre 160</w:t>
            </w:r>
          </w:p>
          <w:p w14:paraId="365A17BD" w14:textId="7E0DB58A" w:rsidR="00F90FFF" w:rsidRPr="00976F25" w:rsidRDefault="00132FE2">
            <w:pPr>
              <w:pStyle w:val="Contenutotabella"/>
              <w:jc w:val="center"/>
              <w:rPr>
                <w:rFonts w:cs="Times New Roman"/>
              </w:rPr>
            </w:pPr>
            <w:r w:rsidRPr="00976F25">
              <w:rPr>
                <w:rFonts w:cs="Times New Roman"/>
                <w:lang w:val="it-IT"/>
              </w:rPr>
              <w:t xml:space="preserve">  5 punti</w:t>
            </w:r>
          </w:p>
        </w:tc>
      </w:tr>
      <w:tr w:rsidR="00F90FFF" w:rsidRPr="00976F25" w14:paraId="15DB5508" w14:textId="77777777" w:rsidTr="00C247AD">
        <w:tc>
          <w:tcPr>
            <w:tcW w:w="4702" w:type="dxa"/>
            <w:tcBorders>
              <w:left w:val="single" w:sz="2" w:space="0" w:color="000000"/>
              <w:bottom w:val="single" w:sz="2" w:space="0" w:color="000000"/>
            </w:tcBorders>
          </w:tcPr>
          <w:p w14:paraId="6C12452A" w14:textId="77777777" w:rsidR="00F90FFF" w:rsidRPr="00976F25" w:rsidRDefault="00132FE2">
            <w:pPr>
              <w:rPr>
                <w:rFonts w:cs="Times New Roman"/>
                <w:lang w:val="it-IT"/>
              </w:rPr>
            </w:pPr>
            <w:r w:rsidRPr="00976F25">
              <w:rPr>
                <w:rFonts w:cs="Times New Roman"/>
                <w:b/>
                <w:bCs/>
                <w:lang w:val="it-IT"/>
              </w:rPr>
              <w:t>G</w:t>
            </w:r>
            <w:r w:rsidRPr="00976F25">
              <w:rPr>
                <w:rFonts w:cs="Times New Roman"/>
                <w:lang w:val="it-IT"/>
              </w:rPr>
              <w:t>. Giornate annue riservate gratuitamente al Comune</w:t>
            </w:r>
          </w:p>
        </w:tc>
        <w:tc>
          <w:tcPr>
            <w:tcW w:w="1834" w:type="dxa"/>
            <w:tcBorders>
              <w:left w:val="single" w:sz="2" w:space="0" w:color="000000"/>
              <w:bottom w:val="single" w:sz="2" w:space="0" w:color="000000"/>
            </w:tcBorders>
          </w:tcPr>
          <w:p w14:paraId="13F44C5B" w14:textId="77777777" w:rsidR="00F90FFF" w:rsidRPr="00976F25" w:rsidRDefault="00132FE2">
            <w:pPr>
              <w:rPr>
                <w:rFonts w:cs="Times New Roman"/>
              </w:rPr>
            </w:pPr>
            <w:r w:rsidRPr="00976F25">
              <w:rPr>
                <w:rFonts w:cs="Times New Roman"/>
              </w:rPr>
              <w:t>min15/max 30</w:t>
            </w:r>
          </w:p>
        </w:tc>
        <w:tc>
          <w:tcPr>
            <w:tcW w:w="3103" w:type="dxa"/>
            <w:tcBorders>
              <w:left w:val="single" w:sz="2" w:space="0" w:color="000000"/>
              <w:bottom w:val="single" w:sz="2" w:space="0" w:color="000000"/>
              <w:right w:val="single" w:sz="2" w:space="0" w:color="000000"/>
            </w:tcBorders>
          </w:tcPr>
          <w:p w14:paraId="64A291D8" w14:textId="77777777" w:rsidR="00C247AD" w:rsidRPr="00976F25" w:rsidRDefault="00132FE2">
            <w:pPr>
              <w:pStyle w:val="Contenutotabella"/>
              <w:jc w:val="center"/>
              <w:rPr>
                <w:rFonts w:cs="Times New Roman"/>
                <w:lang w:val="it-IT"/>
              </w:rPr>
            </w:pPr>
            <w:r w:rsidRPr="00976F25">
              <w:rPr>
                <w:rFonts w:cs="Times New Roman"/>
                <w:lang w:val="it-IT"/>
              </w:rPr>
              <w:t>Oltre 15 giornate</w:t>
            </w:r>
          </w:p>
          <w:p w14:paraId="1E21E859" w14:textId="18EA03DA" w:rsidR="00F90FFF" w:rsidRPr="00976F25" w:rsidRDefault="00132FE2">
            <w:pPr>
              <w:pStyle w:val="Contenutotabella"/>
              <w:jc w:val="center"/>
              <w:rPr>
                <w:rFonts w:cs="Times New Roman"/>
              </w:rPr>
            </w:pPr>
            <w:r w:rsidRPr="00976F25">
              <w:rPr>
                <w:rFonts w:cs="Times New Roman"/>
                <w:lang w:val="it-IT"/>
              </w:rPr>
              <w:t xml:space="preserve"> 5 punti</w:t>
            </w:r>
          </w:p>
        </w:tc>
      </w:tr>
    </w:tbl>
    <w:p w14:paraId="7C59F29D" w14:textId="1A0F008D" w:rsidR="00F90FFF" w:rsidRPr="00537347" w:rsidRDefault="00F90FFF">
      <w:pPr>
        <w:spacing w:after="100" w:line="260" w:lineRule="exact"/>
        <w:rPr>
          <w:rFonts w:cs="Times New Roman"/>
          <w:lang w:val="it-IT"/>
        </w:rPr>
      </w:pPr>
    </w:p>
    <w:tbl>
      <w:tblPr>
        <w:tblW w:w="9547"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7"/>
      </w:tblGrid>
      <w:tr w:rsidR="00566D50" w:rsidRPr="00A77963" w14:paraId="44E0F432" w14:textId="77777777" w:rsidTr="00232D53">
        <w:trPr>
          <w:trHeight w:val="397"/>
        </w:trPr>
        <w:tc>
          <w:tcPr>
            <w:tcW w:w="9547" w:type="dxa"/>
          </w:tcPr>
          <w:p w14:paraId="243C8B56" w14:textId="77777777" w:rsidR="00566D50" w:rsidRPr="00976F25" w:rsidRDefault="00566D50" w:rsidP="00566D50">
            <w:pPr>
              <w:rPr>
                <w:rFonts w:cs="Times New Roman"/>
                <w:b/>
                <w:bCs/>
                <w:sz w:val="20"/>
                <w:szCs w:val="20"/>
                <w:lang w:val="it-IT"/>
              </w:rPr>
            </w:pPr>
            <w:r w:rsidRPr="00976F25">
              <w:rPr>
                <w:rFonts w:cs="Times New Roman"/>
                <w:b/>
                <w:bCs/>
                <w:sz w:val="20"/>
                <w:szCs w:val="20"/>
                <w:lang w:val="it-IT"/>
              </w:rPr>
              <w:t>Totale complessivo:</w:t>
            </w:r>
          </w:p>
          <w:p w14:paraId="05C3D577" w14:textId="6DA10ADE" w:rsidR="00566D50" w:rsidRDefault="00566D50" w:rsidP="00566D50">
            <w:pPr>
              <w:spacing w:after="100" w:line="260" w:lineRule="exact"/>
              <w:rPr>
                <w:rFonts w:cs="Times New Roman"/>
                <w:lang w:val="it-IT"/>
              </w:rPr>
            </w:pPr>
            <w:r w:rsidRPr="00976F25">
              <w:rPr>
                <w:rFonts w:cs="Times New Roman"/>
                <w:b/>
                <w:bCs/>
                <w:sz w:val="20"/>
                <w:szCs w:val="20"/>
                <w:lang w:val="it-IT"/>
              </w:rPr>
              <w:t xml:space="preserve">tot. Criteri qualitativi + tot. </w:t>
            </w:r>
            <w:r w:rsidR="00232D53">
              <w:rPr>
                <w:rFonts w:cs="Times New Roman"/>
                <w:b/>
                <w:bCs/>
                <w:sz w:val="20"/>
                <w:szCs w:val="20"/>
                <w:lang w:val="it-IT"/>
              </w:rPr>
              <w:t>E</w:t>
            </w:r>
            <w:r w:rsidRPr="00976F25">
              <w:rPr>
                <w:rFonts w:cs="Times New Roman"/>
                <w:b/>
                <w:bCs/>
                <w:sz w:val="20"/>
                <w:szCs w:val="20"/>
                <w:lang w:val="it-IT"/>
              </w:rPr>
              <w:t>lementi quantitativi</w:t>
            </w:r>
            <w:r>
              <w:rPr>
                <w:rFonts w:cs="Times New Roman"/>
                <w:b/>
                <w:bCs/>
                <w:sz w:val="20"/>
                <w:szCs w:val="20"/>
                <w:lang w:val="it-IT"/>
              </w:rPr>
              <w:t xml:space="preserve">                                                                               100 punti</w:t>
            </w:r>
          </w:p>
        </w:tc>
      </w:tr>
    </w:tbl>
    <w:p w14:paraId="29ED4640" w14:textId="77777777" w:rsidR="00566D50" w:rsidRPr="00566D50" w:rsidRDefault="00566D50">
      <w:pPr>
        <w:spacing w:after="100" w:line="260" w:lineRule="exact"/>
        <w:rPr>
          <w:rFonts w:cs="Times New Roman"/>
          <w:lang w:val="it-IT"/>
        </w:rPr>
      </w:pPr>
    </w:p>
    <w:p w14:paraId="160D410B" w14:textId="77777777" w:rsidR="00566D50" w:rsidRPr="00566D50" w:rsidRDefault="00566D50">
      <w:pPr>
        <w:spacing w:after="100" w:line="260" w:lineRule="exact"/>
        <w:rPr>
          <w:rFonts w:cs="Times New Roman"/>
          <w:lang w:val="it-IT"/>
        </w:rPr>
      </w:pPr>
    </w:p>
    <w:p w14:paraId="21BD7C1B" w14:textId="77777777" w:rsidR="00F90FFF" w:rsidRPr="00976F25" w:rsidRDefault="00132FE2">
      <w:pPr>
        <w:rPr>
          <w:rFonts w:cs="Times New Roman"/>
          <w:lang w:val="it-IT"/>
        </w:rPr>
      </w:pPr>
      <w:r w:rsidRPr="00976F25">
        <w:rPr>
          <w:rFonts w:cs="Times New Roman"/>
          <w:lang w:val="it-IT"/>
        </w:rPr>
        <w:t>Gli elementi di valutazione recepiscono i fattori preferenziali dell’articolo 5 del regolamento comunale sui contributi e vantaggi economici. Il mero numero di eventi o di giornate non costituisce un subcriterio quantitativo. Non sono premiate riduzioni di prezzi o offerte di tariffe vincolanti, prestazioni per il Comune o investimenti da recuperare oltre la scadenza quinquennale. Gli impegni valutati riguardano il progetto autonomo e le condizioni di godimento del bene.</w:t>
      </w:r>
    </w:p>
    <w:p w14:paraId="7D4ED014" w14:textId="77777777" w:rsidR="00F90FFF" w:rsidRPr="00976F25" w:rsidRDefault="00132FE2">
      <w:pPr>
        <w:pStyle w:val="Titolo1"/>
        <w:spacing w:before="240"/>
        <w:jc w:val="left"/>
        <w:rPr>
          <w:rFonts w:ascii="Times New Roman" w:hAnsi="Times New Roman" w:cs="Times New Roman"/>
          <w:lang w:val="it-IT"/>
        </w:rPr>
      </w:pPr>
      <w:r w:rsidRPr="00976F25">
        <w:rPr>
          <w:rFonts w:ascii="Times New Roman" w:eastAsia="Times New Roman" w:hAnsi="Times New Roman" w:cs="Times New Roman"/>
          <w:lang w:val="it-IT"/>
        </w:rPr>
        <w:t>3 Metodo di valutazione</w:t>
      </w:r>
    </w:p>
    <w:p w14:paraId="539178EA" w14:textId="77777777" w:rsidR="00F90FFF" w:rsidRPr="00976F25" w:rsidRDefault="00132FE2">
      <w:pPr>
        <w:rPr>
          <w:rFonts w:cs="Times New Roman"/>
          <w:lang w:val="it-IT"/>
        </w:rPr>
      </w:pPr>
      <w:r w:rsidRPr="00976F25">
        <w:rPr>
          <w:rFonts w:cs="Times New Roman"/>
          <w:lang w:val="it-IT"/>
        </w:rPr>
        <w:t>Per ciascun subcriterio ogni componente attribuisce uno dei seguenti coefficienti, con motivazione riferita ai contenuti effettivi: 0 per elemento assente o incompatibile; 0,25 per proposta generica e scarsamente documentata; 0,50 per proposta sufficientemente definita ma con limiti significativi; 0,75 per proposta completa, concreta e adeguatamente documentata; 1 per proposta particolarmente approfondita e pienamente verificabile rispetto al subcriterio.</w:t>
      </w:r>
    </w:p>
    <w:p w14:paraId="0ED88759" w14:textId="77777777" w:rsidR="00F90FFF" w:rsidRPr="00976F25" w:rsidRDefault="00132FE2">
      <w:pPr>
        <w:rPr>
          <w:rFonts w:cs="Times New Roman"/>
          <w:lang w:val="it-IT"/>
        </w:rPr>
      </w:pPr>
      <w:r w:rsidRPr="00976F25">
        <w:rPr>
          <w:rFonts w:cs="Times New Roman"/>
          <w:lang w:val="it-IT"/>
        </w:rPr>
        <w:t>Il punteggio del subcriterio è il prodotto del peso per la media aritmetica dei coefficienti dei componenti. Il totale è la somma dei punteggi; il valore da riportare in graduatoria è arrotondato a due decimali, per eccesso se la terza cifra è pari o superiore a cinque. Le soglie di ammissione sono verificate prima dell’arrotondamento; i subcriteri non sono arrotondati per il confronto in caso di parità. Non è applicata riparametrazione rispetto al miglior concorrente.</w:t>
      </w:r>
    </w:p>
    <w:p w14:paraId="23CD08BF" w14:textId="77777777" w:rsidR="00F90FFF" w:rsidRPr="00976F25" w:rsidRDefault="00132FE2">
      <w:pPr>
        <w:rPr>
          <w:rFonts w:cs="Times New Roman"/>
          <w:lang w:val="it-IT"/>
        </w:rPr>
      </w:pPr>
      <w:r w:rsidRPr="00976F25">
        <w:rPr>
          <w:rFonts w:cs="Times New Roman"/>
          <w:lang w:val="it-IT"/>
        </w:rPr>
        <w:t>È richiesta una soglia complessiva di 60 punti su 100 e, nel subcriterio A2, un coefficiente medio non inferiore a 0,60, corrispondente a 9 punti su 15. Poiché i coefficienti sono attribuiti per intervalli di 0,25 e la media è calcolata sui componenti dell’organo di valutazione, il primo punteggio effettivamente attribuibile che soddisfa la soglia può risultare superiore a tale valore: l’avviso ne dà conto. Resta ferma la verifica sostanziale della sostenibilità di cui alla sezione 1, che opera autonomamente rispetto al punteggio. In caso di parità del totale arrotondato prevale il maggior punteggio A2, quindi A1, quindi B1; persistendo la parità si procede a sorteggio pubblico verbalizzato.</w:t>
      </w:r>
    </w:p>
    <w:p w14:paraId="0BD54FB2" w14:textId="77777777" w:rsidR="00F90FFF" w:rsidRPr="00976F25" w:rsidRDefault="00132FE2">
      <w:pPr>
        <w:rPr>
          <w:rFonts w:cs="Times New Roman"/>
          <w:lang w:val="it-IT"/>
        </w:rPr>
      </w:pPr>
      <w:r w:rsidRPr="00976F25">
        <w:rPr>
          <w:rFonts w:cs="Times New Roman"/>
          <w:lang w:val="it-IT"/>
        </w:rPr>
        <w:t>Il Responsabile può attribuire la concessione anche in presenza di una sola proposta, purché idonea e sopra soglia, e non procede se nessuna proposta soddisfa le condizioni. Prima dell’attribuzione verifica requisiti, fonti finanziarie e condizioni del beneficio; i chiarimenti non possono trasformare l’offerta. L’organo di valutazione verbalizza criteri applicati e motivazioni.</w:t>
      </w:r>
    </w:p>
    <w:p w14:paraId="115F1E02" w14:textId="77777777" w:rsidR="00F90FFF" w:rsidRPr="00976F25" w:rsidRDefault="00132FE2">
      <w:pPr>
        <w:pStyle w:val="Titolo1"/>
        <w:spacing w:before="240"/>
        <w:jc w:val="left"/>
        <w:rPr>
          <w:rFonts w:ascii="Times New Roman" w:hAnsi="Times New Roman" w:cs="Times New Roman"/>
          <w:lang w:val="it-IT"/>
        </w:rPr>
      </w:pPr>
      <w:r w:rsidRPr="00976F25">
        <w:rPr>
          <w:rFonts w:ascii="Times New Roman" w:eastAsia="Times New Roman" w:hAnsi="Times New Roman" w:cs="Times New Roman"/>
          <w:lang w:val="it-IT"/>
        </w:rPr>
        <w:lastRenderedPageBreak/>
        <w:t>4 Esito e obblighi successivi</w:t>
      </w:r>
    </w:p>
    <w:p w14:paraId="090EEB00" w14:textId="77777777" w:rsidR="00F90FFF" w:rsidRPr="00976F25" w:rsidRDefault="00132FE2">
      <w:pPr>
        <w:rPr>
          <w:rFonts w:cs="Times New Roman"/>
          <w:lang w:val="it-IT"/>
        </w:rPr>
      </w:pPr>
      <w:r w:rsidRPr="00976F25">
        <w:rPr>
          <w:rFonts w:cs="Times New Roman"/>
          <w:lang w:val="it-IT"/>
        </w:rPr>
        <w:t>Il progetto selezionato è recepito nei limiti coerenti con la concessione patrimoniale. Un prospetto riepiloga gli impegni relativi all’attuazione sostanziale del progetto autonomamente proposto, all’organizzazione, alla conservazione, alle risorse e alla corretta utilizzazione. Il sostegno pubblico vincola alla realizzazione del progetto selezionato, senza introdurre prestazioni richieste dal Comune ulteriori rispetto alla proposta o un numero comunale di eventi.</w:t>
      </w:r>
    </w:p>
    <w:p w14:paraId="1C5A224A" w14:textId="77777777" w:rsidR="00F90FFF" w:rsidRPr="00976F25" w:rsidRDefault="00132FE2">
      <w:pPr>
        <w:rPr>
          <w:rFonts w:cs="Times New Roman"/>
          <w:lang w:val="it-IT"/>
        </w:rPr>
      </w:pPr>
      <w:r w:rsidRPr="00976F25">
        <w:rPr>
          <w:rFonts w:cs="Times New Roman"/>
          <w:lang w:val="it-IT"/>
        </w:rPr>
        <w:t>Il calendario del concessionario è comunicato a fini informativi e di coordinamento delle riserve, senza approvazione della Giunta. I controlli riguardano destinazione, corretto impiego del vantaggio, condizioni patrimoniali e sicurezza. L’eventuale mancata attribuzione o cessazione non legittima affidamenti diretti o rinnovi automatici.</w:t>
      </w:r>
    </w:p>
    <w:p w14:paraId="48E228B4" w14:textId="77777777" w:rsidR="00F90FFF" w:rsidRPr="00976F25" w:rsidRDefault="00132FE2">
      <w:pPr>
        <w:spacing w:before="240"/>
        <w:rPr>
          <w:rFonts w:cs="Times New Roman"/>
          <w:lang w:val="it-IT"/>
        </w:rPr>
      </w:pPr>
      <w:r w:rsidRPr="00976F25">
        <w:rPr>
          <w:rFonts w:cs="Times New Roman"/>
          <w:lang w:val="it-IT"/>
        </w:rPr>
        <w:t>Malnate, ______________</w:t>
      </w:r>
    </w:p>
    <w:p w14:paraId="27406798" w14:textId="77777777" w:rsidR="00F90FFF" w:rsidRPr="00976F25" w:rsidRDefault="00F90FFF">
      <w:pPr>
        <w:spacing w:after="200"/>
        <w:rPr>
          <w:rFonts w:cs="Times New Roman"/>
          <w:lang w:val="it-IT"/>
        </w:rPr>
      </w:pPr>
    </w:p>
    <w:p w14:paraId="6CD302C4" w14:textId="77777777" w:rsidR="00F90FFF" w:rsidRPr="00976F25" w:rsidRDefault="00132FE2">
      <w:pPr>
        <w:spacing w:after="0"/>
        <w:jc w:val="right"/>
        <w:rPr>
          <w:rFonts w:cs="Times New Roman"/>
          <w:lang w:val="it-IT"/>
        </w:rPr>
      </w:pPr>
      <w:r w:rsidRPr="00976F25">
        <w:rPr>
          <w:rFonts w:cs="Times New Roman"/>
          <w:lang w:val="it-IT"/>
        </w:rPr>
        <w:t>Il Responsabile dell’Area Servizi alla Persona</w:t>
      </w:r>
    </w:p>
    <w:p w14:paraId="761DFD28" w14:textId="77777777" w:rsidR="00F90FFF" w:rsidRPr="00976F25" w:rsidRDefault="00132FE2">
      <w:pPr>
        <w:spacing w:before="80"/>
        <w:jc w:val="right"/>
        <w:rPr>
          <w:rFonts w:cs="Times New Roman"/>
          <w:lang w:val="it-IT"/>
        </w:rPr>
      </w:pPr>
      <w:r w:rsidRPr="00976F25">
        <w:rPr>
          <w:rFonts w:cs="Times New Roman"/>
          <w:i/>
          <w:sz w:val="18"/>
          <w:lang w:val="it-IT"/>
        </w:rPr>
        <w:t>Documento sottoscritto digitalmente ai sensi del D.Lgs. n. 82/2005</w:t>
      </w:r>
    </w:p>
    <w:sectPr w:rsidR="00F90FFF" w:rsidRPr="00976F25">
      <w:footerReference w:type="default" r:id="rId7"/>
      <w:pgSz w:w="11906" w:h="16838"/>
      <w:pgMar w:top="1077" w:right="1247" w:bottom="1077" w:left="1247"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95827" w14:textId="77777777" w:rsidR="00C342A7" w:rsidRDefault="00C342A7">
      <w:pPr>
        <w:spacing w:after="0" w:line="240" w:lineRule="auto"/>
      </w:pPr>
      <w:r>
        <w:separator/>
      </w:r>
    </w:p>
  </w:endnote>
  <w:endnote w:type="continuationSeparator" w:id="0">
    <w:p w14:paraId="4E150CE3" w14:textId="77777777" w:rsidR="00C342A7" w:rsidRDefault="00C3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CE408" w14:textId="77777777" w:rsidR="00F90FFF" w:rsidRDefault="00132FE2">
    <w:pPr>
      <w:pStyle w:val="Pidipagina"/>
      <w:jc w:val="center"/>
      <w:rPr>
        <w:lang w:val="it-IT"/>
      </w:rPr>
    </w:pPr>
    <w:r>
      <w:rPr>
        <w:i/>
        <w:sz w:val="16"/>
        <w:lang w:val="it-IT"/>
      </w:rPr>
      <w:t>Allegato C — Criteri di selezione — Area feste di via Pastore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33810" w14:textId="77777777" w:rsidR="00C342A7" w:rsidRDefault="00C342A7">
      <w:pPr>
        <w:spacing w:after="0" w:line="240" w:lineRule="auto"/>
      </w:pPr>
      <w:r>
        <w:separator/>
      </w:r>
    </w:p>
  </w:footnote>
  <w:footnote w:type="continuationSeparator" w:id="0">
    <w:p w14:paraId="7BB8A8EF" w14:textId="77777777" w:rsidR="00C342A7" w:rsidRDefault="00C342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0FFF"/>
    <w:rsid w:val="00086A7C"/>
    <w:rsid w:val="00132FE2"/>
    <w:rsid w:val="00157E6A"/>
    <w:rsid w:val="0018080F"/>
    <w:rsid w:val="001F2012"/>
    <w:rsid w:val="00232D53"/>
    <w:rsid w:val="00265C4D"/>
    <w:rsid w:val="00266E7C"/>
    <w:rsid w:val="002A5050"/>
    <w:rsid w:val="002B25D0"/>
    <w:rsid w:val="004C51A7"/>
    <w:rsid w:val="00514E7A"/>
    <w:rsid w:val="00537347"/>
    <w:rsid w:val="00546F44"/>
    <w:rsid w:val="0055550C"/>
    <w:rsid w:val="00566D50"/>
    <w:rsid w:val="0059714B"/>
    <w:rsid w:val="006920AD"/>
    <w:rsid w:val="00697263"/>
    <w:rsid w:val="00841AF3"/>
    <w:rsid w:val="0085577B"/>
    <w:rsid w:val="008C73BE"/>
    <w:rsid w:val="00922EAE"/>
    <w:rsid w:val="00976F25"/>
    <w:rsid w:val="00A40DD6"/>
    <w:rsid w:val="00A77963"/>
    <w:rsid w:val="00BE55BE"/>
    <w:rsid w:val="00C119C1"/>
    <w:rsid w:val="00C247AD"/>
    <w:rsid w:val="00C342A7"/>
    <w:rsid w:val="00D44F1A"/>
    <w:rsid w:val="00E53804"/>
    <w:rsid w:val="00F04563"/>
    <w:rsid w:val="00F90FF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FA9EA"/>
  <w15:docId w15:val="{28108742-B540-4285-8868-7AF6A33C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9" w:lineRule="auto"/>
      <w:jc w:val="both"/>
    </w:pPr>
    <w:rPr>
      <w:rFonts w:ascii="Times New Roman" w:eastAsia="Times New Roman" w:hAnsi="Times New Roman"/>
      <w:sz w:val="22"/>
    </w:rPr>
  </w:style>
  <w:style w:type="paragraph" w:styleId="Titolo1">
    <w:name w:val="heading 1"/>
    <w:basedOn w:val="Normale"/>
    <w:next w:val="Normale"/>
    <w:link w:val="Titolo1Carattere"/>
    <w:uiPriority w:val="9"/>
    <w:qFormat/>
    <w:rsid w:val="00FC693F"/>
    <w:pPr>
      <w:keepNext/>
      <w:keepLines/>
      <w:spacing w:before="200"/>
      <w:outlineLvl w:val="0"/>
    </w:pPr>
    <w:rPr>
      <w:rFonts w:asciiTheme="majorHAnsi" w:eastAsiaTheme="majorEastAsia" w:hAnsiTheme="majorHAnsi" w:cstheme="majorBidi"/>
      <w:b/>
      <w:bCs/>
      <w:color w:val="000000"/>
      <w:sz w:val="24"/>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618BF"/>
  </w:style>
  <w:style w:type="character" w:customStyle="1" w:styleId="PidipaginaCarattere">
    <w:name w:val="Piè di pagina Carattere"/>
    <w:basedOn w:val="Carpredefinitoparagrafo"/>
    <w:link w:val="Pidipagina"/>
    <w:uiPriority w:val="99"/>
    <w:qFormat/>
    <w:rsid w:val="00E618BF"/>
  </w:style>
  <w:style w:type="character" w:customStyle="1" w:styleId="Titolo1Carattere">
    <w:name w:val="Titolo 1 Carattere"/>
    <w:basedOn w:val="Carpredefinitoparagrafo"/>
    <w:link w:val="Tito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qFormat/>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qFormat/>
    <w:rsid w:val="00FC693F"/>
    <w:rPr>
      <w:rFonts w:asciiTheme="majorHAnsi" w:eastAsiaTheme="majorEastAsia" w:hAnsiTheme="majorHAnsi" w:cstheme="majorBidi"/>
      <w:b/>
      <w:bCs/>
      <w:color w:val="4F81BD" w:themeColor="accent1"/>
    </w:rPr>
  </w:style>
  <w:style w:type="character" w:customStyle="1" w:styleId="TitoloCarattere">
    <w:name w:val="Titolo Carattere"/>
    <w:basedOn w:val="Carpredefinitoparagrafo"/>
    <w:link w:val="Tito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ottotitoloCarattere">
    <w:name w:val="Sottotitolo Carattere"/>
    <w:basedOn w:val="Carpredefinitoparagrafo"/>
    <w:link w:val="Sottotito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orpotestoCarattere">
    <w:name w:val="Corpo testo Carattere"/>
    <w:basedOn w:val="Carpredefinitoparagrafo"/>
    <w:link w:val="Corpotesto"/>
    <w:uiPriority w:val="99"/>
    <w:qFormat/>
    <w:rsid w:val="00AA1D8D"/>
  </w:style>
  <w:style w:type="character" w:customStyle="1" w:styleId="Corpodeltesto2Carattere">
    <w:name w:val="Corpo del testo 2 Carattere"/>
    <w:basedOn w:val="Carpredefinitoparagrafo"/>
    <w:link w:val="Corpodeltesto2"/>
    <w:uiPriority w:val="99"/>
    <w:qFormat/>
    <w:rsid w:val="00AA1D8D"/>
  </w:style>
  <w:style w:type="character" w:customStyle="1" w:styleId="Corpodeltesto3Carattere">
    <w:name w:val="Corpo del testo 3 Carattere"/>
    <w:basedOn w:val="Carpredefinitoparagrafo"/>
    <w:link w:val="Corpodeltesto3"/>
    <w:uiPriority w:val="99"/>
    <w:qFormat/>
    <w:rsid w:val="00AA1D8D"/>
    <w:rPr>
      <w:sz w:val="16"/>
      <w:szCs w:val="16"/>
    </w:rPr>
  </w:style>
  <w:style w:type="character" w:customStyle="1" w:styleId="TestomacroCarattere">
    <w:name w:val="Testo macro Carattere"/>
    <w:basedOn w:val="Carpredefinitoparagrafo"/>
    <w:link w:val="Testomacro"/>
    <w:uiPriority w:val="99"/>
    <w:qFormat/>
    <w:rsid w:val="0029639D"/>
    <w:rPr>
      <w:rFonts w:ascii="Courier" w:hAnsi="Courier"/>
      <w:sz w:val="20"/>
      <w:szCs w:val="20"/>
    </w:rPr>
  </w:style>
  <w:style w:type="character" w:customStyle="1" w:styleId="CitazioneCarattere">
    <w:name w:val="Citazione Carattere"/>
    <w:basedOn w:val="Carpredefinitoparagrafo"/>
    <w:link w:val="Citazione"/>
    <w:uiPriority w:val="29"/>
    <w:qFormat/>
    <w:rsid w:val="00FC693F"/>
    <w:rPr>
      <w:i/>
      <w:iCs/>
      <w:color w:val="000000" w:themeColor="text1"/>
    </w:rPr>
  </w:style>
  <w:style w:type="character" w:customStyle="1" w:styleId="Titolo4Carattere">
    <w:name w:val="Titolo 4 Carattere"/>
    <w:basedOn w:val="Carpredefinitoparagrafo"/>
    <w:link w:val="Titolo4"/>
    <w:uiPriority w:val="9"/>
    <w:semiHidden/>
    <w:qFormat/>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qFormat/>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qFormat/>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Enfasigrassetto">
    <w:name w:val="Strong"/>
    <w:basedOn w:val="Carpredefinitoparagrafo"/>
    <w:uiPriority w:val="22"/>
    <w:qFormat/>
    <w:rsid w:val="00FC693F"/>
    <w:rPr>
      <w:b/>
      <w:bCs/>
    </w:rPr>
  </w:style>
  <w:style w:type="character" w:customStyle="1" w:styleId="Enfasi">
    <w:name w:val="Enfasi"/>
    <w:basedOn w:val="Carpredefinitoparagrafo"/>
    <w:uiPriority w:val="20"/>
    <w:qFormat/>
    <w:rsid w:val="00FC693F"/>
    <w:rPr>
      <w:i/>
      <w:iCs/>
    </w:rPr>
  </w:style>
  <w:style w:type="character" w:customStyle="1" w:styleId="CitazioneintensaCarattere">
    <w:name w:val="Citazione intensa Carattere"/>
    <w:basedOn w:val="Carpredefinitoparagrafo"/>
    <w:link w:val="Citazioneintensa"/>
    <w:uiPriority w:val="30"/>
    <w:qFormat/>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
    <w:name w:val="Title"/>
    <w:basedOn w:val="Normale"/>
    <w:next w:val="Corpotesto"/>
    <w:link w:val="TitoloCarattere"/>
    <w:uiPriority w:val="10"/>
    <w:qFormat/>
    <w:rsid w:val="00FC693F"/>
    <w:pPr>
      <w:pBdr>
        <w:bottom w:val="single" w:sz="8" w:space="4" w:color="4F81BD"/>
      </w:pBdr>
      <w:spacing w:before="200" w:line="240" w:lineRule="auto"/>
      <w:contextualSpacing/>
    </w:pPr>
    <w:rPr>
      <w:rFonts w:asciiTheme="majorHAnsi" w:eastAsiaTheme="majorEastAsia" w:hAnsiTheme="majorHAnsi" w:cstheme="majorBidi"/>
      <w:b/>
      <w:color w:val="000000"/>
      <w:spacing w:val="5"/>
      <w:kern w:val="2"/>
      <w:sz w:val="28"/>
      <w:szCs w:val="52"/>
    </w:rPr>
  </w:style>
  <w:style w:type="paragraph" w:styleId="Corpotesto">
    <w:name w:val="Body Text"/>
    <w:basedOn w:val="Normale"/>
    <w:link w:val="CorpotestoCarattere"/>
    <w:uiPriority w:val="99"/>
    <w:unhideWhenUsed/>
    <w:rsid w:val="00AA1D8D"/>
  </w:style>
  <w:style w:type="paragraph" w:styleId="Elenco">
    <w:name w:val="List"/>
    <w:basedOn w:val="Normale"/>
    <w:uiPriority w:val="99"/>
    <w:unhideWhenUsed/>
    <w:rsid w:val="00AA1D8D"/>
    <w:pPr>
      <w:ind w:left="360" w:hanging="360"/>
      <w:contextualSpacing/>
    </w:p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paragraph" w:styleId="Nessunaspaziatura">
    <w:name w:val="No Spacing"/>
    <w:uiPriority w:val="1"/>
    <w:qFormat/>
    <w:rsid w:val="00FC693F"/>
    <w:rPr>
      <w:sz w:val="22"/>
    </w:rPr>
  </w:style>
  <w:style w:type="paragraph" w:styleId="Sottotitolo">
    <w:name w:val="Subtitle"/>
    <w:basedOn w:val="Normale"/>
    <w:next w:val="Normale"/>
    <w:link w:val="SottotitoloCarattere"/>
    <w:uiPriority w:val="11"/>
    <w:qFormat/>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deltesto2">
    <w:name w:val="Body Text 2"/>
    <w:basedOn w:val="Normale"/>
    <w:link w:val="Corpodeltesto2Carattere"/>
    <w:uiPriority w:val="99"/>
    <w:unhideWhenUsed/>
    <w:qFormat/>
    <w:rsid w:val="00AA1D8D"/>
    <w:pPr>
      <w:spacing w:line="480" w:lineRule="auto"/>
    </w:pPr>
  </w:style>
  <w:style w:type="paragraph" w:styleId="Corpodeltesto3">
    <w:name w:val="Body Text 3"/>
    <w:basedOn w:val="Normale"/>
    <w:link w:val="Corpodeltesto3Carattere"/>
    <w:uiPriority w:val="99"/>
    <w:unhideWhenUsed/>
    <w:qFormat/>
    <w:rsid w:val="00AA1D8D"/>
    <w:rPr>
      <w:sz w:val="16"/>
      <w:szCs w:val="16"/>
    </w:rPr>
  </w:style>
  <w:style w:type="paragraph" w:styleId="Puntoelenco3">
    <w:name w:val="List Bullet 3"/>
    <w:basedOn w:val="Normale"/>
    <w:uiPriority w:val="99"/>
    <w:unhideWhenUsed/>
    <w:qFormat/>
    <w:rsid w:val="00326F90"/>
    <w:pPr>
      <w:contextualSpacing/>
    </w:pPr>
  </w:style>
  <w:style w:type="paragraph" w:styleId="Puntoelenco4">
    <w:name w:val="List Bullet 4"/>
    <w:basedOn w:val="Normale"/>
    <w:uiPriority w:val="99"/>
    <w:unhideWhenUsed/>
    <w:qFormat/>
    <w:rsid w:val="00326F90"/>
    <w:pPr>
      <w:ind w:left="1080" w:hanging="360"/>
      <w:contextualSpacing/>
    </w:pPr>
  </w:style>
  <w:style w:type="paragraph" w:styleId="Puntoelenco">
    <w:name w:val="List Bullet"/>
    <w:basedOn w:val="Normale"/>
    <w:uiPriority w:val="99"/>
    <w:unhideWhenUsed/>
    <w:qFormat/>
    <w:rsid w:val="00326F90"/>
    <w:pPr>
      <w:contextualSpacing/>
    </w:pPr>
  </w:style>
  <w:style w:type="paragraph" w:styleId="Puntoelenco2">
    <w:name w:val="List Bullet 2"/>
    <w:basedOn w:val="Normale"/>
    <w:uiPriority w:val="99"/>
    <w:unhideWhenUsed/>
    <w:qFormat/>
    <w:rsid w:val="00326F90"/>
    <w:pPr>
      <w:contextualSpacing/>
    </w:pPr>
  </w:style>
  <w:style w:type="paragraph" w:styleId="Numeroelenco">
    <w:name w:val="List Number"/>
    <w:basedOn w:val="Normale"/>
    <w:uiPriority w:val="99"/>
    <w:unhideWhenUsed/>
    <w:qFormat/>
    <w:rsid w:val="00326F90"/>
    <w:pPr>
      <w:contextualSpacing/>
    </w:pPr>
  </w:style>
  <w:style w:type="paragraph" w:styleId="Numeroelenco2">
    <w:name w:val="List Number 2"/>
    <w:basedOn w:val="Normale"/>
    <w:uiPriority w:val="99"/>
    <w:unhideWhenUsed/>
    <w:qFormat/>
    <w:rsid w:val="0029639D"/>
    <w:pPr>
      <w:contextualSpacing/>
    </w:pPr>
  </w:style>
  <w:style w:type="paragraph" w:styleId="Numeroelenco3">
    <w:name w:val="List Number 3"/>
    <w:basedOn w:val="Normale"/>
    <w:uiPriority w:val="99"/>
    <w:unhideWhenUsed/>
    <w:qFormat/>
    <w:rsid w:val="0029639D"/>
    <w:pPr>
      <w:contextualSpacing/>
    </w:pPr>
  </w:style>
  <w:style w:type="paragraph" w:styleId="Elencocontinua">
    <w:name w:val="List Continue"/>
    <w:basedOn w:val="Normale"/>
    <w:uiPriority w:val="99"/>
    <w:unhideWhenUsed/>
    <w:qFormat/>
    <w:rsid w:val="0029639D"/>
    <w:pPr>
      <w:ind w:left="360"/>
      <w:contextualSpacing/>
    </w:pPr>
  </w:style>
  <w:style w:type="paragraph" w:styleId="Elencocontinua2">
    <w:name w:val="List Continue 2"/>
    <w:basedOn w:val="Normale"/>
    <w:uiPriority w:val="99"/>
    <w:unhideWhenUsed/>
    <w:qFormat/>
    <w:rsid w:val="0029639D"/>
    <w:pPr>
      <w:ind w:left="720"/>
      <w:contextualSpacing/>
    </w:pPr>
  </w:style>
  <w:style w:type="paragraph" w:styleId="Elencocontinua3">
    <w:name w:val="List Continue 3"/>
    <w:basedOn w:val="Normale"/>
    <w:uiPriority w:val="99"/>
    <w:unhideWhenUsed/>
    <w:qFormat/>
    <w:rsid w:val="0029639D"/>
    <w:pPr>
      <w:ind w:left="1080"/>
      <w:contextualSpacing/>
    </w:pPr>
  </w:style>
  <w:style w:type="paragraph" w:styleId="Testomacro">
    <w:name w:val="macro"/>
    <w:link w:val="TestomacroCarattere"/>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Cs w:val="20"/>
    </w:rPr>
  </w:style>
  <w:style w:type="paragraph" w:styleId="Citazione">
    <w:name w:val="Quote"/>
    <w:basedOn w:val="Normale"/>
    <w:next w:val="Normale"/>
    <w:link w:val="CitazioneCarattere"/>
    <w:uiPriority w:val="29"/>
    <w:qFormat/>
    <w:rsid w:val="00FC693F"/>
    <w:rPr>
      <w:i/>
      <w:iCs/>
      <w:color w:val="000000" w:themeColor="text1"/>
    </w:rPr>
  </w:style>
  <w:style w:type="paragraph" w:styleId="Citazioneintensa">
    <w:name w:val="Intense Quote"/>
    <w:basedOn w:val="Normale"/>
    <w:next w:val="Normale"/>
    <w:link w:val="CitazioneintensaCarattere"/>
    <w:uiPriority w:val="30"/>
    <w:qFormat/>
    <w:rsid w:val="00FC693F"/>
    <w:pPr>
      <w:pBdr>
        <w:bottom w:val="single" w:sz="4" w:space="4" w:color="4F81BD"/>
      </w:pBdr>
      <w:spacing w:before="200" w:after="280"/>
      <w:ind w:left="936" w:right="936"/>
    </w:pPr>
    <w:rPr>
      <w:b/>
      <w:bCs/>
      <w:i/>
      <w:iCs/>
      <w:color w:val="4F81BD" w:themeColor="accent1"/>
    </w:rPr>
  </w:style>
  <w:style w:type="paragraph" w:styleId="Titolosommario">
    <w:name w:val="TOC Heading"/>
    <w:basedOn w:val="Titolo1"/>
    <w:next w:val="Normale"/>
    <w:uiPriority w:val="39"/>
    <w:semiHidden/>
    <w:unhideWhenUsed/>
    <w:qFormat/>
    <w:rsid w:val="00FC693F"/>
  </w:style>
  <w:style w:type="paragraph" w:customStyle="1" w:styleId="Contenutotabella">
    <w:name w:val="Contenuto tabella"/>
    <w:basedOn w:val="Normale"/>
    <w:qFormat/>
    <w:pPr>
      <w:suppressLineNumbers/>
    </w:pPr>
  </w:style>
  <w:style w:type="table" w:styleId="Grigliatabella">
    <w:name w:val="Table Grid"/>
    <w:basedOn w:val="Tabellanorma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1286</Words>
  <Characters>7336</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Enza Calcagno</cp:lastModifiedBy>
  <cp:revision>33</cp:revision>
  <cp:lastPrinted>2026-09-26T12:49:00Z</cp:lastPrinted>
  <dcterms:created xsi:type="dcterms:W3CDTF">2013-12-23T23:15:00Z</dcterms:created>
  <dcterms:modified xsi:type="dcterms:W3CDTF">2026-10-03T09:59:00Z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